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dzelzceļa infrastruktūru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Bremžu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 pirms kustības uzsākšanas pārbaudīt un aprēķināt, vai vilciena, manevru sastāva vai vilces līdzekļa bremzēšanas spiedspēks atbilst tai bremzēšanas jaudai, kāda nepieciešama dzelzceļa iecirknī saskaņā ar vilciena, manevru sastāva vai vilces līdzekļa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Vilciena, manevru sastāva un vilces līdzekļa ekspluatācijas veids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ievērot saņemto informāciju (piemēram, ātruma ierobežojumus vai signalizācijas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noteikt vilciena, manevru sastāva vai vilces līdzekļa vadīšanas veidu un maksimālo ātrumu, ņemot vērā dzelzceļa iecirkņa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Dzelzceļa iecirkņa pārzināšana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Vilces līdzekļa vadītājs (mašīnists) paredz iespējamās problēmas un atbilstoši reaģē saskaņā ar dzelzceļa satiksmes drošības un citiem darba izpildes nosacījumiem (piemēram, precizitāti un ekonomiskajiem aspektiem). Viņš pilnībā pārzina dzelzceļa iecirkņus un dzelzceļa aprīkojumu savā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pārzina dzelzceļa iecirkņa būtiskos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ekspluatācijas nosacījumus (piemēram, sliežu ceļa maiņu, vienvirziena 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maršruta kontroli un attiecīgo dokumentu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attiecīgajam braukšanas veidam piemēroto sliežu ceļu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piemērojamos dzelzceļa satiksmes noteikumus un signalizācijas sistēmu rādījumu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ekspluatācijas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bloķēšanas sistēmu un ar to saistītos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staciju (pieturas punktu) nosaukumus un atrašanās vietas, kā arī staciju (pieturas punktu) un signālierīču attāluma novērtēšanu, lai atbilstoši pielāgotu braukšanas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pārejas signalizāciju starp dažādām ekspluatācijas vai energoapgādes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ātruma ierobežojumus dažādām vilcienu, vilces līdzekļu un manevru sastāvu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sliežu ceļa profilu;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īpašus bremzēšanas nosacījumus (piemēram, dzelzceļa iecirkņos ar stāvu slīpumu vai vadošo kritumu);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ekspluatācijas īpatnības (piemēram, īpašos signālus, zīmes, gaitas uzsākšanas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Drošības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uzsākt vilces līdzekļa kustību tikai pēc visu paredzēto nosacījumu izpildes (piemēram, grafiks, kustības atļauja vai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uztvert sliežu ceļa un vilces līdzekļa vadītāja kabīnes signālierīču signālus, nekavējoties izprast tos un nekļūdīgi rīkoties saskaņā ar to rīkojumiem vai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nodrošināt drošu vilciena, manevru sastāva vai vilces līdzekļa vadību īpašos ekspluatācijas režīmos (piemēram, īpaši režīmi, kas noteikti instrukcijās, pagaidu ātruma ierobežojumi, braukšana pa nepareizo ceļu, braukšana garām signāliem ar aizliedzošiem rādījumiem, pārmiju pārlikšana, braukšana vietās, kur notiek, piemēram, sliežu ceļa remonts vai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ievērot plānotās vai papildu vilciena pieturas un, ja nepieciešams, šo pieturu laikā veikt pasažieriem nepieciešamās papildu darbības (piemēram, atvērt un aizvērt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jebkurā brīdī noteikt vilciena, manevru sastāva vai vilces līdzekļa atrašanās vietu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ņemot vērā ritošā sastāva un dzelzceļa infrastruktūras stāvokli, lietot bremzes vilciena, manevru sastāva vai vilces līdzekļa ātruma samazināšanai un apturēšanai;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vadīt vilcienu atbilstoši grafikam un saņemtajām energotaupības instrukcijām, ņemot vērā vilces vienības, vilciena, dzelzceļa iecirkņa un vides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pamanīt (ciktāl to atļauj vilciena, manevru sastāva vai vilces līdzekļa vadīšana) dzelzceļa infrastruktūrai vai apkārtnei neraksturīgas iezīmes attiecībā uz signāliem, sliežu ceļiem, energoapgādi, pārbrauktuvēm un pārejām, kā arī pārējo dzelzceļa satiksmi;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zināt noteiktos attālumus (gabarītus), lai izvairītos no šķēršļiem;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nekavējoties paziņot dzelzceļa infrastruktūras pārvaldītājam par pamanīto bojājumu vietu un veidu, pārliecinoties, ka informācija ir pareizi saprasta;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ja nepieciešams, ņemot vērā dzelzceļa infrastruktūras stāvokli, nodrošināt dzelzceļa satiksmes un cilvēku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veikt pasākumus, lai aizsargātu vilcienu, manevru sastāvu vai vilces līdzekli un izsauktu palīdzību, ja nelaimes gadījumā cietuši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ugunsgrēka gadījumā noteikt piemērotu vilciena, manevru sastāva vai vilces līdzekļa apstāšanās vietu un, ja nepieciešams, nodrošināt cilvēku evakuāciju no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nekavējoties sniegt nepieciešamo informāciju par ugunsgrēku, ja lokomotīves brigāde to nespēj likvidēt;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nekavējoties paziņot dzelzceļa infrastruktūras pārvaldītājam par šā pielikuma 8.1., 8.2. un 8.3. apakšpunktā minētajiem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novērtēt, vai ritošais sastāvs var turpināt ceļu, izmantojot konkrēto dzelzceļa infrastruktūru, un ar kādiem nosacījumiem to var darīt.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Valodas prasmju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vadītājam (mašīnistam), kurš sazinās ar dzelzceļa infrastruktūras pārvaldītāju būtiskos drošības jautājumos, ir valodas prasmes vismaz vienā no attiecīgā dzelzceļa infrastruktūras pārvaldītāja noteiktajām valodām.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vadītāja (mašīnista) valodas prasmes ir tādā līmenī, lai viņš varētu aktīvi un efektīvi sazināties gan ikdienas, gan sarežģītās un ārkārtas situācijās. Vilces līdzekļa vadītājs (mašīnists) prot ievērot tieši piemērojamos Eiropas Savienības tiesību aktus attiecībā uz savstarpējas izmantojamības tehnisko specifikāciju, kas attiecas uz Eiropas Savienības dzelzceļa sistēmas satiksmes nodrošināšanas un vadības apakšsistēmu.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vadītāja (mašīnista) valodas prasmes ļauj viņam saprast (klausoties un lasot) informāciju un sazināties (mutiski un rakstiski) atbilstoši B1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Attiecībā uz dzelzceļa infrastruktūras posmu starp valsts robežu ar citu Eiropas Savienības dalībvalsti (turpmāk – robežvalsts) un staciju, kas atrodas pie minētās robežas un ir paredzēta pārrobežu pakalpojumiem, dzelzceļa infrastruktūras pārvaldītājs var atbrīvot robežvalsts pārvadātāja vilces līdzekļa vadītāju (mašīnistu) no šā pielikuma 11. punktā minēto prasību ievērošanas, piemērojot šādu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robežvalsts pārvadātājs iesniedz dzelzceļa infrastruktūras pārvaldītājam lūgumu atbrīvot šā pārvadātāja vilces līdzekļa vadītāju (mašīnistu) no šā pielikuma 11. punktā minēto prasību ievērošanas;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lai nodrošinātu taisnīgu un vienlīdzīgu attieksmi pret pretendentiem, dzelzceļa infrastruktūras pārvaldītājs visiem šā pielikuma 12.1. apakšpunktā minētajiem lūgumiem piemēro vienādu novērtēšanas procedūru, kas ir publiskās lietošanas dzelzceļa infrastruktūras tīkla pārskata satura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dzelzceļa infrastruktūras pārvaldītājs piešķir atbrīvojumu no šā pielikuma 11. punktā minēto prasību ievērošanas, ja robežvalsts pārvadātājs var pierādīt, ka ir veicis pietiekamus pasākumus, lai nodrošinātu saziņu starp savu vilces līdzekļa vadītāju (mašīnistu) un dzelzceļa infrastruktūras pārvaldītāja darbinieku atbilstoši šā pielikuma 9. un 10.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robežvalsts pārvadātājs un dzelzceļa infrastruktūras pārvaldītājs nodrošina, ka to attiecīgie darbinieki ir informēti par nosacījumiem un kārtību, kādā atbrīvo no šā pielikuma 11. punktā minēto prasību ievērošanas, kā arī ir atbilstoši apmācīti savas drošības pārvaldījuma sistēmas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noteikumu_konsolidētā_versija_p4_26-TA-617.docx</dc:title>
</cp:coreProperties>
</file>

<file path=docProps/custom.xml><?xml version="1.0" encoding="utf-8"?>
<Properties xmlns="http://schemas.openxmlformats.org/officeDocument/2006/custom-properties" xmlns:vt="http://schemas.openxmlformats.org/officeDocument/2006/docPropsVTypes"/>
</file>