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9. jūlija noteikumos Nr. 328 "Sankciju koordinācijas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21-TA-918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