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lieliem, nozīmīgiem publiskiem pasākumiem un ārvalstu filmu uzņemšanai Latvijā tiek piešķirts valsts budžeta līdzfinansējums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w:t>
      </w:r>
      <w:r w:rsidR="00000000" w:rsidRPr="00000000" w:rsidDel="00000000">
        <w:rPr>
          <w:rStyle w:val="paragraph"/>
          <w:i w:val="1"/>
          <w:rtl w:val="0"/>
        </w:rPr>
        <w:t xml:space="preserve"> 11. panta trešo daļu un Inovatīvas uzņēmējdarbības un prioritāro projektu atbalsta likuma 4.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ārvalstu filmu uzņemšanu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ārvalstu filmu uzņemšanai Latvijā tiek piešķirts valsts budžeta līdzfinansējums;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attiecībā uz lielu, nozīmīgu publisku pasākumu organizēšanu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komercdarbības atbalsta programmai pieejamo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piešķiršanas kārtību un kritērijus;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programmas īstenošanas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par piešķirtā finansējuma izlietojumu pieņemšanas un neatbilstošo izdevumu atgūšanas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prioritāro projektu ietvaros 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2023/2831 par Līguma par Eiropas Savienības darbību 107. un 108. panta piemērošanu de minimis atbalstam (turpmāk – Komisijas regula Nr. 2023/2831)</w:t>
      </w:r>
      <w:r w:rsidR="00000000" w:rsidRPr="00000000" w:rsidDel="00000000">
        <w:rPr>
          <w:rtl w:val="0"/>
        </w:rPr>
        <w:t xml:space="preserve">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viesis – dižpasākuma dalībnieks un apmeklētājs no ārvalstīm;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dižpasākuma projekts – informācijas kopums, kas satur finanšu, tekstuālo vai citu informāciju par dižpasākuma organizēšanas Latvijā ieceri, tai skaitā par dižpasākuma viesu, tostarp – ārvalstu viesu raksturlielumiem;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filmas projekts – informācijas kopums, kas satur finanšu, tekstuālo, grafisko vai citu informāciju par ārvalstu filmas filmēšanas Latvijā ieceri, tai skaitā par ārvalstu filmas mākslinieciskiem raksturlielumiem;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dižpasākums – starptautiska mēroga pasākums, kuru organizē, deleģē vai kura sadarbības partneris ir pasaules vai Eiropas mēroga organizācija un kurš rada būtisku ietekmi uz Latvijas tautsaimniecību, piesaistot vismaz 5 000 ārvalstu apmeklētāju un dalībnieku, kas Latvijas tūristu mītnēs vai īstermiņa īres mītnēs pavada vismaz divas naktis;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 - pabeigts audiovizuāls vai kinematogrāfisks darbs, t.sk., filma, filmas sērija, daļa vai sezona, kuru veido savstarpēji saistītu un kustību iespaidu radošu attēlu sērija ar skaņas pavadījumu vai bez tā un kurš paredzēts publiskošanai, kuras īstenošanas izmaksas sedz ārvalstīs reģistrēts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amatieru sports - darbības, kas nav kvalificējamas kā profesionālais sports atbilstoši Komisijas 2014. gada 17. jūnija Regulas (ES) Nr. 651/2014 , ar ko noteiktas atbalsta kategorijas atzīst par saderīgām ar iekšējo tirgu, piemērojot Līguma 107. un 108. pantu (turpmāk – Komisijas regula Nr. 651/2014), 2.panta 143.punktam.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nodrošināt valsts budžeta līdzfinansējumu (turpmāk - atbalsts) dižpasākumu organizēšanai un ārvalstu filmu uzņemšanai Latvijā, radot pozitīvu ekonomisko ietekmi, kā arī veicinot Latvijas valsts tēla starptautisko atpazīstamību.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dižpasākumu projektu īstenošanai Latvijā, kuriem līdzfinansējuma piešķiršana nekvalificējas kā komercdarbības atbalsts, vai saskaņā ar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projektu īstenošanai Latvijā saskaņā ar Komisijas regulas Nr. 651/2014 54.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Dižpasākumu projektu un ārvalstu filmu projektu (turpmāk tekstā projekts nozīmē abi projekti)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Investīciju un attīstības aģentūra (turpmāk – aģentūra) šo noteikumu </w:t>
      </w:r>
      <w:r w:rsidR="00000000" w:rsidRPr="00000000" w:rsidDel="00000000">
        <w:rPr>
          <w:rtl w:val="0"/>
        </w:rPr>
        <w:t xml:space="preserve">3.</w:t>
      </w:r>
      <w:r w:rsidR="00000000" w:rsidRPr="00000000" w:rsidDel="00000000">
        <w:rPr>
          <w:rtl w:val="0"/>
        </w:rPr>
        <w:t xml:space="preserve"> punktā noteiktajam mērķim paredzētā finansējuma ietvaros piešķir atbalstu projekta īstenotājam.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šo noteikumu ietvaros tiek sniegts kā atbalsts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piešķirtu atbalstu, aģentūra rīko atklātu konkursu projektu iesniegumu atlasei.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Projektu iesniegumu atlases sagatavošana, izsludināšana un projektu iesniegšana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izstrādā un apstiprina konkursa nolikumu un izsludina atklātu projektu iesniegumu atlasi valsts platformā biznesa attīstībai www.business.gov.lv (turpmāk - business.gov.lv), norādot projektu iesniegumu iesniegšanas termiņu, atlases  ietvaros pieejamo finansējumu, projektu iesniegumu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iesniedzēji atbalstam piesakās, iesniedzot projekta iesniegumu business.gov.lv. Projekta iesniegumu un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minētos dokumentus sagatavo latviešu valodā, izņemot filmas scenāriju, kurš iesniedzams angļu vai latviešu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izpratnē projekta īstenotājs ir gala labuma guvējs, kas vienlaikus atbilst šādās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saņem šo noteikumu </w:t>
      </w:r>
      <w:r w:rsidR="00000000" w:rsidRPr="00000000" w:rsidDel="00000000">
        <w:rPr>
          <w:rtl w:val="0"/>
        </w:rPr>
        <w:t xml:space="preserve">4.1.</w:t>
      </w:r>
      <w:r w:rsidR="00000000" w:rsidRPr="00000000" w:rsidDel="00000000">
        <w:rPr>
          <w:rtl w:val="0"/>
        </w:rPr>
        <w:t xml:space="preserve"> apakšpunkta ietvaros - sīkais (mikro), mazais, vidējais vai lielais komersants (turpmāk – komersants) saskaņā Komisijas regulas Nr. 651/2014 2. panta 24. punktu un 1. pielikumu vai Biedrību un nodibinājumu reģistrā reģistrēta biedrība vai nodibinājums vai, ja atbalstu saņem šo noteikumu </w:t>
      </w:r>
      <w:r w:rsidR="00000000" w:rsidRPr="00000000" w:rsidDel="00000000">
        <w:rPr>
          <w:rtl w:val="0"/>
        </w:rPr>
        <w:t xml:space="preserve">4.2.</w:t>
      </w:r>
      <w:r w:rsidR="00000000" w:rsidRPr="00000000" w:rsidDel="00000000">
        <w:rPr>
          <w:rtl w:val="0"/>
        </w:rPr>
        <w:t xml:space="preserve"> apakšpunkta ietvaros – komersants saskaņā ar Komisijas regulas Nr. 651/2014 2. panta 24. punktu un 1. pielikumu, kurš ir reģistrēts Latvijas komercreģistrā un vismaz 24 mēnešus pirms projekta iesniegšanas ir reģistrēts Latvijas filmu producentu reģistrā un par nodomu uzņemt filmu Latvijā ir noslēdzis līgumu vai nodomu protokolu ar ārvalstu filmu producentu, kurš ārvalstīs reģistrēts kā filmu producents;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(turpmāk – PVN) maksātājs,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iesniegšanas dienā nav Valsts ieņēmumu dienesta administrēto nodokļu (nodevu) parādi, kas kopsummā pārsniedz 1000 euro,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finansējums tiek piešķirts saskaņā ar Komisijas regulu Nr. 651/2014, projekta īstenotājs (grupas līmenī) neatbilst grūtībās nonākuša komersanta pazīmēm saskaņā ar Komisijas regulas Nr.  651/2014 2. panta 18.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īstenotājam, tai skaitā īpašniekam, valdes locekļiem, patiesā labuma guvējiem, pārstāvēttiesīgām personām, mātes vai meitas uzņēmumiem, nav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neveic sadarbību ar Krievijas Federāciju un Baltkrievijas Republiku;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finansējums tiek piešķirts saskaņā ar Komisiajs regulu Nr. 651/2014, uz projekta īstenotāju (tai skaitā saistīto uzņēmumu grupas līmenī) neattiecas neizpildīts līdzekļu atgūšanas rīkojums saskaņā ar iepriekšēju Eiropas Komisijas lēmumu, kas minēts Komisijas regulas Nr.  651/2014 1. panta 4. punkta "a"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Dižpasākuma projekta īstenotājs ar dižpasākuma projekta iesniegumu iesniedz business.gov.lv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dižpasākuma aprakstu, t.sk., pasākuma izplatīšanas plānu, un plānoto norises periodu un ieviešanas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PVN aprēķinu no provizoriskā ārvalstu viesu radītā apgrozījuma PVN ieņēmumiem;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dižpasākuma īstenotāja vai sadarbības partnera uz līgumattiecību pamata pieredzi starptautisku pasākumu organizēšanā atbilstoši šo noteikumu </w:t>
      </w:r>
      <w:r w:rsidR="00000000" w:rsidRPr="00000000" w:rsidDel="00000000">
        <w:rPr>
          <w:rtl w:val="0"/>
        </w:rPr>
        <w:t xml:space="preserve">16.4.</w:t>
      </w:r>
      <w:r w:rsidR="00000000" w:rsidRPr="00000000" w:rsidDel="00000000">
        <w:rPr>
          <w:rtl w:val="0"/>
        </w:rPr>
        <w:t xml:space="preserve"> apakšpunktam,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dižpasākuma īstenotājs vai tā sadarbības partneri neorganizē ārvalstu viesu izmitināšanu ārpus Latvijas tūristu mītnēm un īstermiņa īres mītnēm;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dižpasākuma projekta budžetu (tāmi) un līdzfinansējuma izlietojuma tāmi un finansēšanas plānu atbilstoši </w:t>
      </w:r>
      <w:r w:rsidR="00000000" w:rsidRPr="00000000" w:rsidDel="00000000">
        <w:rPr>
          <w:rtl w:val="0"/>
        </w:rPr>
        <w:t xml:space="preserve">17.</w:t>
      </w:r>
      <w:r w:rsidR="00000000" w:rsidRPr="00000000" w:rsidDel="00000000">
        <w:rPr>
          <w:rtl w:val="0"/>
        </w:rPr>
        <w:t xml:space="preserve"> punktā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provizoriskais apmeklētāju skaits un vienas biļetes cena, norādot cenas gradāciju;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par vienām un tām pašām dižpasākuma projekta attiecināmajām izmaksām tiek piešķirts komercdarbības atbalsts vairāku komercdarbības atbalsta programmu ietvaros, dižpasākuma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deklarāciju par komercsabiedrības atbilstību mazajai (sīkajai), vidējai vai lielajai komercsabiedrībai,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komercdarbības atbalsts tiek piešķirts saskaņā ar Komisijas regulu Nr. 2023/2831, de minimis atbalsta uzskaites sistēmas (turpmāk – sistēma) sagatavoto veidlapas izdruku vai norāda sistēmā izveidotās un apstiprinātās dižpasākuma projekta īstenotāja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dokumentus saskaņā ar aģentūras apstiprināto atlases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filmu projekta īstenotājs ar ārvalstu filmu projekta iesniegumu iesniedz business.gov.lv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noslēgto kopražojuma līguma vai nodomu protokola oriģinālu vai normatīvajos aktos noteiktajā kārtībā apliecinātu kopiju , kas apliecina pušu nodomu uzņemt filmu Latvijā pilnībā vai daļēji un kas nosaka pušu tiesības un pienākumus, ārvalstu līdzekļu apjomu un maksājumu grafiku, darba sadali un svarīgus noteikumus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 latviešu vai angļu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producenta un ārvalstu filmas projekta iesnieguma iesniedzēja parakstīts dokuments par  Latvijā plānotajām darbībām filmas uzņemšanai un to kalendāra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ārvalsts producentu (vispārīgs apraksts, pēdējo piecu gadu laikā producētās filmas un to izplatīšanas rādītāji un cita informācija pēc ārvalstu filmas projekta iesnieguma iesniedzēja ieskata);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ārvalstu filmas projekta iesnieguma iesniedzēju (vispārīgs apraksts, pēdējo piecu gadu laikā producētās filmas vai to izplatīšanas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filmas projekta iesnieguma iesniedzēja un attiecīgā ārvalsts producenta parakstītu kopējo ārvalstu filmas projekta uzņemšanas budžetu (tāmi), nodalot Latvijas teritorijā plānotās kopējās filmēšanas izmaksas un filmas finansēšanas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filmas projekta attiecināmo izmaksu tāmi (euro, bez PVN) atbilstoši šo noteikumu </w:t>
      </w:r>
      <w:r w:rsidR="00000000" w:rsidRPr="00000000" w:rsidDel="00000000">
        <w:rPr>
          <w:rtl w:val="0"/>
        </w:rPr>
        <w:t xml:space="preserve">26. </w:t>
      </w:r>
      <w:r w:rsidR="00000000" w:rsidRPr="00000000" w:rsidDel="00000000">
        <w:rPr>
          <w:rtl w:val="0"/>
        </w:rPr>
        <w:t xml:space="preserve">punkt</w:t>
      </w:r>
      <w:r w:rsidR="00000000" w:rsidRPr="00000000" w:rsidDel="00000000">
        <w:rPr>
          <w:rtl w:val="0"/>
        </w:rPr>
        <w:t xml:space="preserve">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vienām un tām pašām ārvalstu filmas projekta attiecināmajām izmaksām tiek piešķirts komercdarbības atbalsts vairāku komercdarbības atbalsta programmu ietvaros, ārvalstu filmas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filmas izplatīšanas plānu, kas ir apliecināts ar vismaz vienas ārvalstu raidorganizācijas vai izplatītāja apstiprinājumu,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deklarāciju par komercsabiedrības atbilstību mazajai (sīkajai), vidējai vai lielajai komercsabiedrībai;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dokumentus, kas identificē ārvalstu filmas projekta iesnieguma iesniedzēja datus (ārvalstu filmas projekta iesnieguma iesniedzēju vērtējot, tai skaitā, tā saistīto uzņēmumu grupas līmenī) grūtībās nonākuša uzņēmuma pazīmju vērtēšanai atbilstoši Komisijas regulas Nr.651/2014 2.panta 18.punkta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filmu producenta apliecinājumu, ka filmas īstenošanai tiks nodrošināts finansējums  attiecināmo izmaksu Latvijā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pārskatu par plānoto PVN samaksu šo noteikumu </w:t>
      </w:r>
      <w:r w:rsidR="00000000" w:rsidRPr="00000000" w:rsidDel="00000000">
        <w:rPr>
          <w:rtl w:val="0"/>
        </w:rPr>
        <w:t xml:space="preserve">20.6. </w:t>
      </w:r>
      <w:r w:rsidR="00000000" w:rsidRPr="00000000" w:rsidDel="00000000">
        <w:rPr>
          <w:rtl w:val="0"/>
        </w:rPr>
        <w:t xml:space="preserve">apakšpunkt</w:t>
      </w:r>
      <w:r w:rsidR="00000000" w:rsidRPr="00000000" w:rsidDel="00000000">
        <w:rPr>
          <w:rtl w:val="0"/>
        </w:rPr>
        <w:t xml:space="preserve">ā minētajā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dokumentus, kas apliecina, ka ārvalsts producentam pieejamais finansējums saskaņā ar finansēšanas plānu ir vismaz 50 % no kopējām filmas uzņemšanas izmaksām, kā arī finansējuma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apliecinājumu, ka uz ārvalstu filmas projekta īstenotāju neattiecas regulas Nr. 651/2014 2. panta 18. punkta "c" apakšpunkts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citus dokumentus saskaņā ar aģentūras apstiprināto konkursa nolikumu.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apmērs, piešķiršanas kritēriji dižpasākumu projektu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Līdzfinansējuma apjoms ir 30% no dižpasākuma projekta īstenošanas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Dižpasākuma projektam ir jāatbilst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dižpasākums noris ne biežāk kā reizi četros gados. Var atbalstīt arī tādu dižapasākumu, kas pēdējo reizi ir noticis pirms īsāka laika perioda, ja dižpasākuma projekta apjoms mēroga ziņā būtiski atšķiras no iepriekšējā – dižpasākuma projekta plānotie ieņēmumi un izdevumi vismaz trīs reizes pārsniedz apjomu, kas attiecīgajam dižpasākuma projektam bija iepriekšējā reizē;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norise ilgst vismaz vienu dienu;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dižpasākuma paredzamais ārvalstu viesu skaists ir vismaz 5 000, kas Latvijas tūristu mītnēs pavada vismaz divas naktis;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īstenotājs vai sadarbības partneris ir starptautiska pasaules vai Eiropas Savienības mēroga organizācija, vai tam ir pieredze starptautisku pasākumu organizēšanā.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Attiecināmās izmaksas, kas ir tieši saistītas ar dižpasākuma organizēšanas procesu, dižpasākuma projekta īstenošanai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pakalpojumi un degvielas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dižpasākuma projekta īstenošanu saistīto būvniecības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komunālo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preču, pakalpojumu un materiālu iegādes izmaksas, kuri nepieciešami dižpasākuma projekta īstenošanas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apstrādes, vizuālo, muzikālo un citu ar pasākuma organizēšanu tieši saistīto māksliniecisko un tehnoloģisko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dižpasākuma projekta organizēšanai nepieciešamā kustamā un nekustamās īpašuma nomas vai īres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iegādes izmaksas pasākuma organizēšanai Latvijā un dalības maksa starptautiskā organizācijā, kas nepieciešama starptautiska statusa vai reitinga piešķiršanai plānotajam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izmaksas saistībā ar informācijas pielāgošanu ārvalstu tirgiem;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pasākuma popularizēšanu digitālajā vidē, tai skaitā pasākuma tiešraides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aprīkojuma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starptautiska kultūras pasākuma nodrošināšanai nepieciešamo ārvalstu, vietējo mākslinieku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mērķa grupas preču zīmes vai produkta, vai pakalpojuma publicitātei ārvalstu specializētajos tūrisma medijos;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piesaisti konkrētajam pasākumam, influenceru kampaņām ārvalstīs, ārvalstu mārketinga kampaņu realizēšanu, reklāmas kampaņu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saistībā ar mediju un influenceru vizīti uz Latviju, tādas ceļa izmaksas, kas saistītas ar starpvalstu ekonomiskās vai tam pielīdzināmas klases sabiedriskā transporta izmantošanu uz Latviju un no Latvijas, iekšzemes ekonomiskās vai tam pielīdzināmas klases transporta izmaksas, izmitināšanas izmaksas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neatliekamās medicīniskās palīdzības maksas pakalpojumu izmaksas pasākuma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sabiedriskās kārtības un drošības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autortiesību un blakustiesību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sertificēta auditora vai audita uzņēmuma izmaksas par ziņojumu, kas pierāda, ka ārvalstu viesi Latvijas tūristu mītnēs vai īstermiņa īres mītnēs pavada vismaz divas naktis.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Komercdarbības atbalsta apmērs, piešķiršanas kritēriji un pieprasīšanas kārtība ārvalstu filmu uzņemšanai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Komercdarbības atbalsta apjoms nepārsniedz 30 % no ārvalstu filmu projekta īstenošanas kopējām attiecināmajām izmaksām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Komercdarbības atbalstu piešķir saskaņā ar Komisijas regulas Nr. 651/2014  54. pantu, nepārsniedzot minētās regulas 4. panta 1. punkta "aa" apakšpunktā norādīto robežvērtību un ievērojot Komisijas regulas Nr. 651/2014  1. panta 2. punkta "a" un "b" apakšpunktu attiecībā uz atbalsta programmas vidējo gada budžetu.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Ārvalstu filmas projekta iesniegumā minētā filma vienlaikus atbilst visiem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plānots uzņemt jaunu ārvalstu filmu, tostarp jaunu filmas sēriju, daļu vai sezonu;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kopējās ārvalstu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filmas projekta iesnieguma iesniegšanas dienā ārvalsts producentam pieejamais finansējums saskaņā ar finansēšanas plānu ir vismaz 50 % no kopējām filmas uzņemšanas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filmas budžeta plānam PVN iemaksas valsts budžetā ir ne mazāk kā 50 % no šo noteikumu </w:t>
      </w:r>
      <w:r w:rsidR="00000000" w:rsidRPr="00000000" w:rsidDel="00000000">
        <w:rPr>
          <w:rtl w:val="0"/>
        </w:rPr>
        <w:t xml:space="preserve">18.</w:t>
      </w:r>
      <w:r w:rsidR="00000000" w:rsidRPr="00000000" w:rsidDel="00000000">
        <w:rPr>
          <w:rtl w:val="0"/>
        </w:rPr>
        <w:t xml:space="preserve"> punktā minētā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Komercdarbības atbalstu piešķir, ievērojot Komisijas regulas Nr. 651/2014 54. panta 2. un 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 komercdarbības atbalstu nevar pretendēt,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nekā 25 % ārvalstu filmas projekta iesnieguma iesniedzēja pamatkapitāla vai balsstiesību pieder valstij, pašvaldībai vai valsts vai pašvaldību kapitālsabiedrībām;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ārvalstu filmas projekta iesnieguma iesniegšanas dienas ir uzsākta attiecīgās filmas uzņemšana Latvijā, ievērojot šo noteikumu </w:t>
      </w:r>
      <w:r w:rsidR="00000000" w:rsidRPr="00000000" w:rsidDel="00000000">
        <w:rPr>
          <w:rtl w:val="0"/>
        </w:rPr>
        <w:t xml:space="preserve">28.</w:t>
      </w:r>
      <w:r w:rsidR="00000000" w:rsidRPr="00000000" w:rsidDel="00000000">
        <w:rPr>
          <w:rtl w:val="0"/>
        </w:rPr>
        <w:t xml:space="preserve"> punktā noteikto;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filmas projektam ārvalstu finansējums ir mazāks kā ārvalstu filmas projekta attiecināmās izmaksas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Komercdarbības 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pornogrāfisku ārvalstu filmu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projektiem, kuru saturs tieši vai netieši veicina, attaisno vai slavina Krievijas Federācijas vai Baltkrievijas Republikas pašreizējo  īstenoto politiku, kā arī portretē komunistisko vai attiecīgo valstu esošo politisko eliti veidā, kas nepārprotami izslēdz kritisku vērtējumu un var tikt interpretēts kā šo režīmu glorifikācija vai kalpot par to maigās varas instrumentu, kopumā veicinot tās propogandu;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filmu projektiem, kuri sludina reliģisko, rasu, nacionālo vai etnisko naidu, nepamatoti atspoguļo vardarbību vai satur cilvēka cieņu pazemojošu propagandu.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Šīs nodaļas ietvaros piešķirto komercdarbības atbalstu var apvienot ar citas atbalsta programmas vai ad-hoc atbalsta projekta ietvaros piešķirto finansējumu, tai skaitā, par tām pašām attiecināmām izmaksām un ar de minimis atbalstu, ievērojot nosacījumu, ka šīs nodaļas ietvaros piešķirtais finansējums kopā ar citas atbalsta programmas vai ad-hoc atbalsta projekta ietvaros piešķirto finansējumu, nepārsniedz maksimāli pieļaujamo atbalsta intensitāti, kas noteikta Komisijas regulas Nr.  651/2014  54. panta 6. vai 7. a)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Attiecināmās izmaksas audiovizuālo darbu producēšanai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sākot ar ārvalstu filmas projekta iesnieguma iesniegšanas dienu aģentūrā;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tieši saistītas ar ārvalstu filmas projekta īstenošanas procesu.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Attiecināmās izmaksas ārvalstu filmu projekta īstenošanai Latvijā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filmas projekta īstenošanas nodrošināšanai nepieciešamā administratīvā un profesionālā personāla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tehnikas noma un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 un degvielas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ārvalstu filmas projekta īstenošanu saistīti celtniecības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viesnīcu un citu ar izmitināšanu saistīti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skaņas apstrādes, vizuālie, muzikālie un citi ar filmas uzņemšanu tieši saistīti mākslinieciskie un tehnoloģiskie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filmas projekta īstenošanai nepieciešamā kustamā un nekustamā īpašuma nomas vai īres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 atbilstoši Filmu likumā noteiktajam;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ārvalstu filmas projekta iesnieguma iesniedzēja maksa, bet ne vairāk kā 7 % apmērā no Latvijā attiecināmo izmaksu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Pakalpojumu sniedzējiem, kas sniedz ar šo noteikumu </w:t>
      </w:r>
      <w:r w:rsidR="00000000" w:rsidRPr="00000000" w:rsidDel="00000000">
        <w:rPr>
          <w:rtl w:val="0"/>
        </w:rPr>
        <w:t xml:space="preserve">26.</w:t>
      </w:r>
      <w:r w:rsidR="00000000" w:rsidRPr="00000000" w:rsidDel="00000000">
        <w:rPr>
          <w:rtl w:val="0"/>
        </w:rPr>
        <w:t xml:space="preserve"> punktā minētajām izmaksām saistītos pakalpojumus, jābūt reģistrētiem Latvijā un komercdarbība attiecīgās ārvalstu filmas projekta ietvaros jāveic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pārbauda komercdarbības atbalsta stimulējošo ietekmi saskaņā ar Komisijas regulas Nr. 651/2014  6. panta 2. punktā minētajiem nosacījumiem. Ja ārvalstu filmas projekta īstenošanas darbi ir uzsākti pirms ārvalstu filmas projekta iesnieguma iesniegšanas aģentūrai, visas ārvalstu filmas projekta izmaksas kopumā ir neattiecināmas.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nodrošina Komisijas regulas Nr. 651/2014 9. panta 1. un 4. punktā noteikto publicitātes pienākumu, ievērojot normatīvo aktu par kārtību, kādā publicē informāciju par sniegto komercdarbības atbalstu un piešķir un anulē elektroniskās sistēmas lietošanas tiesības, noteikto.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tiek pārkāptas Komisijas regulas Nr. 651/2014 prasības, komercdarbības atbalsta saņēmējam ir pienākums atmaksāt aģentūrai ārvalstu filmas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iesniegumu vērtēšana un atbalsta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iesniegumu un projekta iesnieguma iesniedzēju vērtē: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atbilstības vērtēšanas kritērijiem (šo noteikumu </w:t>
      </w:r>
      <w:r w:rsidR="00000000" w:rsidRPr="00000000" w:rsidDel="00000000">
        <w:rPr>
          <w:rtl w:val="0"/>
        </w:rPr>
        <w:t xml:space="preserve">1. </w:t>
      </w:r>
      <w:r w:rsidR="00000000" w:rsidRPr="00000000" w:rsidDel="00000000">
        <w:rPr>
          <w:rtl w:val="0"/>
        </w:rPr>
        <w:t xml:space="preserve">pielikums), lai pārbaudītu, vai projekta iesnieguma iesniedzējs un projekta iesniegums atbilst noteiktajām prasībām un ir virzāms kvalitātes kritēriju pārbaudei;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(šo noteikumu </w:t>
      </w:r>
      <w:r w:rsidR="00000000" w:rsidRPr="00000000" w:rsidDel="00000000">
        <w:rPr>
          <w:rtl w:val="0"/>
        </w:rPr>
        <w:t xml:space="preserve">2.</w:t>
      </w:r>
      <w:r w:rsidR="00000000" w:rsidRPr="00000000" w:rsidDel="00000000">
        <w:rPr>
          <w:rtl w:val="0"/>
        </w:rPr>
        <w:t xml:space="preserve"> pielikums), lai izvērtētu projekta iesnieguma kvalitāti saistībā ar konkursa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w:t>
      </w:r>
      <w:r w:rsidR="00000000" w:rsidRPr="00000000" w:rsidDel="00000000">
        <w:rPr>
          <w:rtl w:val="0"/>
        </w:rPr>
        <w:t xml:space="preserve"> pielikuma 1.1. apakšpunktā minētajam (izņemot attiecībā uz šo noteikumu </w:t>
      </w:r>
      <w:r w:rsidR="00000000" w:rsidRPr="00000000" w:rsidDel="00000000">
        <w:rPr>
          <w:rtl w:val="0"/>
        </w:rPr>
        <w:t xml:space="preserve">12.3.</w:t>
      </w:r>
      <w:r w:rsidR="00000000" w:rsidRPr="00000000" w:rsidDel="00000000">
        <w:rPr>
          <w:rtl w:val="0"/>
        </w:rPr>
        <w:t xml:space="preserve"> apakšpunktu) projekta iesnieguma iesniedzēja atbilstības kritērijam vai vienam no šo noteikumu </w:t>
      </w:r>
      <w:r w:rsidR="00000000" w:rsidRPr="00000000" w:rsidDel="00000000">
        <w:rPr>
          <w:rtl w:val="0"/>
        </w:rPr>
        <w:t xml:space="preserve">1.</w:t>
      </w:r>
      <w:r w:rsidR="00000000" w:rsidRPr="00000000" w:rsidDel="00000000">
        <w:rPr>
          <w:rtl w:val="0"/>
        </w:rPr>
        <w:t xml:space="preserve">  pielikuma 2.1., 2.4. (attiecībā uz iesniegšanas veid), 2.5., 2.6. vai 2.7. apakšpunktā minētajiem projekta iesnieguma atbilstības kritērijiem, aģentūra pieņem lēmumu par atteikumu noslēgt līdzfinansējuma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w:t>
      </w:r>
      <w:r w:rsidR="00000000" w:rsidRPr="00000000" w:rsidDel="00000000">
        <w:rPr>
          <w:rtl w:val="0"/>
        </w:rPr>
        <w:t xml:space="preserve"> pielikuma 1.1. apakšpunktā minētajam attiecībā uz šo noteikumu </w:t>
      </w:r>
      <w:r w:rsidR="00000000" w:rsidRPr="00000000" w:rsidDel="00000000">
        <w:rPr>
          <w:rtl w:val="0"/>
        </w:rPr>
        <w:t xml:space="preserve">12.3.</w:t>
      </w:r>
      <w:r w:rsidR="00000000" w:rsidRPr="00000000" w:rsidDel="00000000">
        <w:rPr>
          <w:rtl w:val="0"/>
        </w:rPr>
        <w:t xml:space="preserve"> apakšpunktu vai 1.2. apakšpunktā minētajam projekta iesnieguma iesniedzēja atbilstības kritērijam vai šo noteikumu </w:t>
      </w:r>
      <w:r w:rsidR="00000000" w:rsidRPr="00000000" w:rsidDel="00000000">
        <w:rPr>
          <w:rtl w:val="0"/>
        </w:rPr>
        <w:t xml:space="preserve">1.</w:t>
      </w:r>
      <w:r w:rsidR="00000000" w:rsidRPr="00000000" w:rsidDel="00000000">
        <w:rPr>
          <w:rtl w:val="0"/>
        </w:rPr>
        <w:t xml:space="preserve"> pielikuma 2.2., 2.3. vai 2.4. apakšpunktā (attiecībā uz noformējumu) minētajiem projekta iesnieguma atbilstības kritērijiem, aģentūra rakstiski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iesnieguma iesniedzējs 10 darbdienu laikā pēc aģentūras pieprasījuma nosūtīšanas precizēto projekta iesniegumu vai nepieciešamo papildu informāciju iesniedz elektroniska dokumenta formā business.gov.lv, aģentūra projekta iesniegumu vērtē atkārtoti atbilstoši administratīvās atbilstības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33.</w:t>
      </w:r>
      <w:r w:rsidR="00000000" w:rsidRPr="00000000" w:rsidDel="00000000">
        <w:rPr>
          <w:rtl w:val="0"/>
        </w:rPr>
        <w:t xml:space="preserve"> punktā minētajiem projekta iesnieguma iesniedzēja vai projekta iesnieguma atbilstības kritērijiem vai projekta iesnieguma iesniedzējs 10 darbdienu laikā pēc aģentūras pieprasījuma nosūtīšanas nepieciešamo papildu informāciju neiesniedz, aģentūra pieņem lēmumu par atteikumu noslēgt līdzfinansējuma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projektus vērtē un sarindo atbilstoši projektā iegūtajam punktu skaitam </w:t>
      </w:r>
      <w:r w:rsidR="00000000" w:rsidRPr="00000000" w:rsidDel="00000000">
        <w:rPr>
          <w:rtl w:val="0"/>
        </w:rPr>
        <w:t xml:space="preserve">2.</w:t>
      </w:r>
      <w:r w:rsidR="00000000" w:rsidRPr="00000000" w:rsidDel="00000000">
        <w:rPr>
          <w:rtl w:val="0"/>
        </w:rPr>
        <w:t xml:space="preserve"> pielikumā. Aģentūra pieņem lēmumu par atbalsta piešķiršanu vai lēmumu par atbalsta piešķiršanu ar nosacījumu, paredzot tā atcelšanas atrunu, vai lēmumu par atteikumu noslēgt līdzfinansējuma līgumu 20 darba dienu laikā no atlases noslēgšanas dienas. Tiesības pieņemt lēmumu par atbalsta piešķiršanu ar nosacījumu piešķir konkursa kārtībā to projekta iesniegumiem, kuri atbilst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komercdarbības atbalsta piešķiršanas dienu uzskatāma diena, kad aģentūra pieņem lēmumu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var pieņemt lēmumu par atbalsta piešķiršanu ar nosacījumu un iesniegt Ekonomikas ministrijai priekšlikumu projekta iesniegumu atlasei nepieciešamā līdzfinansējuma nodrošināšanai, ievērojot spēkā esošajā valsts budžeta likumā noteikto apmēru un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par atlases rezultātiem un līdzfinansējuma līguma slēgšanas finansējuma apjomu, kā arī citu ar atlasi saistīto informāciju iesniedz Ekonomikas ministrijai 20 darba dienu laikā pēc atlases noslēgšanās.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Ekonomikas ministrija vienas darba dienas laikā informē aģentūru par līdzfinansējuma līguma slēgšanu pēc tam, kad Ekonomikas ministrijas budžetā ir nodrošināts līdzfinansējums attiecīgajam projekta iesniegumu konkursam.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40.</w:t>
      </w:r>
      <w:r w:rsidR="00000000" w:rsidRPr="00000000" w:rsidDel="00000000">
        <w:rPr>
          <w:rtl w:val="0"/>
        </w:rPr>
        <w:t xml:space="preserve"> punktā minētās informācijas saņemšanas, aģentūra pieņem lēmumu par nosacījumu izpildi un atbalsta piešķiršanu un slēdz ar projekta īstenotāju līgumu par līdzfinansējuma piešķiršanu atbilstoši </w:t>
      </w:r>
      <w:r w:rsidR="00000000" w:rsidRPr="00000000" w:rsidDel="00000000">
        <w:rPr>
          <w:rtl w:val="0"/>
        </w:rPr>
        <w:t xml:space="preserve">36.</w:t>
      </w:r>
      <w:r w:rsidR="00000000" w:rsidRPr="00000000" w:rsidDel="00000000">
        <w:rPr>
          <w:rtl w:val="0"/>
        </w:rPr>
        <w:t xml:space="preserve"> punktā minētajiem lēmumiem vai pieņem lēmumu par atteikumu noslēgt līdzfinansējuma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projekta iesnieguma iesniedzēja datus grūtībās nonākuša uzņēmuma pazīmēm, ja attiecināms, un atbilstību visiem pārējiem komercdarbības atbalsta nosacījumiem vērtē uz atbalsta piešķiršanas brīdi.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īstenotājs iesniedz business.gov.lv maksājuma pieprasījumu atbalsta saņemšanas līdz kalendārā gada 15.novembrim. Atbalstu var izmaksāt vairākās daļās, ja projekta ilgums paredzēts vairāk kā vienu gadu un tas paredzēts projekta iesniegumā. Maksājuma pieprasījumu atbalsta pārējo daļu izmaksai iesniedz triju mēnešu laikā pēc projekta īstenošanas pabeigšanas, bet ne vēlāk kā līdz kalendārā gada 15.novembrim.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avansa maksājumus dižpasākuma projektam var izmaksāt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avansa maksājumu aģentūra izmaksā ne vairāk kā 30 % apmērā no atbalsta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nākamo avansa maksājumu ne mazāk kā 30% apmērā aģentūra izmaksā, kad ir iztērēti vai uzņemtas saistības vismaz 80% apmērā no iepriekšējā avansa maksājuma un dižpasākuma projekta īstenotājs ir iesniedzis iepriekšējā avansa izlietojuma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avansa maksājumi nevar pārsniegt 90% no kopējās atbalsta apmēra vienam dižpasākuma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maksājums tiek veikts pēc noslēguma pārskata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Aģentūra avansa maksājumus ārvalstu filmas projektam, ja tā ilgums paredzēts vairāk kā vienu gadu, var izmaksāt 30% apmērā no nākamā gadā plānotā līdzfinansējuma, ja kalendārajā gadā pieejams 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Maksājuma pieprasījumam par attiecīgo projektu projekta īstenotājs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dižpasākuma projekta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dižpasākuma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projekta īstenošanas pārskatu, norādot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PVN)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saskaņā ar noslēgto līdzfinansējuma līgumu noteiktos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par ārvalstu filmas projekta īstenošanu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ārvalstu filmas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filmas projekta īstenošanas pārskatu, norādot Latvijā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PVN)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ārvalstu filmas projekta īstenošanas rezultātā samaksāto PVN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ārvalstu filmas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saskaņā ar noslēgto līdzfinansējuma līgumu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 atsaka izmaksāt atbalstu vai tā daļu projekta īstenotājam, ja pie noslēguma pārskata tas nepierāda pie projekta iesnieguma norādīto prognozēto PVN summas no attiecināmajām izmaksām attiecību pret pieprasīto līdzfinansējumu.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Trīs mēnešu laikā pēc dižpasākuma projekta īstenošanas dižpasākuma projekta īstenotājs papildus </w:t>
      </w:r>
      <w:r w:rsidR="00000000" w:rsidRPr="00000000" w:rsidDel="00000000">
        <w:rPr>
          <w:rtl w:val="0"/>
        </w:rPr>
        <w:t xml:space="preserve">46.1.</w:t>
      </w:r>
      <w:r w:rsidR="00000000" w:rsidRPr="00000000" w:rsidDel="00000000">
        <w:rPr>
          <w:rtl w:val="0"/>
        </w:rPr>
        <w:t xml:space="preserve"> apakšpunktā norādītajam iesniedz business.gov.lv noslēguma pārskatu, kurā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auditora vai audita uzņēmuma ziņojumu par dižpasākuma projekta īstenošanas rezultātā piesaistīto ārvalstu viesu skaitu un uzturēšanās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dižpasākuma projekta īstenošanas rezultātā piesaistīto ārvalstu viesu radītā apgrozījuma PVN ieņēmumu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īstenošanas rezultātā sasniegto vietējo un starptautisko auditoriju sadalījumā pa izmantotajiem komunikācijas kanāliem;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programmu un vizuālos materiālus.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projekts tiek atcelts vai netiek īstenots atbilstoši šajos noteikumos ietvertajiem nosacījumiem, projekta īstenotājs atmaksā aģentūrai visu avansā saņemtā atbalsta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ir tiesīga pieprasīt un saņemt papildu informāciju vai izdevumus apliecinošus dokumentus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Aģentūra nodrošina informācijas pieejamību 10 gadus, skaitot no pēdējā atbalsta piešķiršanas dienas šo noteikumu ietvaros, savukārt projekta īstenotājs nodrošina informācijas pieejamību 10 gadus, skaitot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 pirms atbalsta piešķiršanas, pārbauda, vai projekta īstenotājam saskaņā ar Valsts ieņēmumu dienesta administrēto nodokļu (nodevu) parādnieku datubāzē pieejamo informāciju nav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w:t>
      </w:r>
      <w:r w:rsidR="00000000" w:rsidRPr="00000000" w:rsidDel="00000000">
        <w:rPr>
          <w:rtl w:val="0"/>
        </w:rPr>
        <w:t xml:space="preserve">"Par nodokļiem un nodevām"</w:t>
      </w:r>
      <w:r w:rsidR="00000000" w:rsidRPr="00000000" w:rsidDel="00000000">
        <w:rPr>
          <w:rtl w:val="0"/>
        </w:rPr>
        <w:t xml:space="preserve">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projekta īstenotājsneatbilst minētajam nosacījumam, aģentūra atbalstu nepiešķir.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Projekta īstenotājam ir pienākums komunikācijas pasākumos un mārketinga materiālos nodrošināt aģentūras un valsts tēla MISSION LATVIA veicināšanai www.latvia.eu komunikāciju un virzīšanu, nodrošinot valsts tēla starptautiskās atpazīstamības stiprināšanu.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Atbalsta piešķiršana tāda dižpasākuma organizēšanai, kam līdzfinansējuma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dižpasākuma projekta īstenotāja, kas veic darbības kultūras nozarē, ieņēmumi no plānotā dižpasākuma projekta nepārsniedz 50 % no kopējiem plānotā dižpasākuma projekta izdevumiem, dižpasākuma projekts ir kvalificējams kā tāds, kas nav saistīts ar saimnieciskās darbības veikšanu un attiecīgi līdzfinansējuma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dižpasākuma projekta īstenotājs organizē dižpasākumu sporta nozarē, kas ir saistīts ar amatieru sportu vai ar iedzīvotāju aktīva un veselīga dzīvesveida veicināšanu vai jauniešu sportu, un attiecībā uz publisko līdzekļu piešķiršanu tā organizēšanai vienlaikus neizpildās Komercdarbības atbalsta kontroles likuma 5.pantā noteiktās komercdarbības atbalsta pazīmes, līdzfinansējuma piešķiršana dižpasākuma projektam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konstatē, ka ar saimniecisko darbību nesaistīts dižpasākuma projekts tā ieviešanas gaitā kļūst par dižpasākuma projektu, kas saistīts ar saimniecisko darbību, vai tas kļūst par dižpasākuma projektu, kam līdzfinansējuma piešķiršana ir kvalificējama kā komercdarbības atbalsts, un tam nav iespējams piemērot Komisijas regulas Nr. 2023/2831 nosacījumus, projekta īstenotājam ir pienākums atmaksāt aģentūrai saņemto nelikumīgo komercdarbības atbalstu kopā ar procentiem no līdzekļiem, kas ir brīvi no valsts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saskaņā ar Komisijas regulu Nr. 2023/2381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dižpasākums nekvalificējas šo noteikumu </w:t>
      </w:r>
      <w:r w:rsidR="00000000" w:rsidRPr="00000000" w:rsidDel="00000000">
        <w:rPr>
          <w:rtl w:val="0"/>
        </w:rPr>
        <w:t xml:space="preserve">VII</w:t>
      </w:r>
      <w:r w:rsidR="00000000" w:rsidRPr="00000000" w:rsidDel="00000000">
        <w:rPr>
          <w:rtl w:val="0"/>
        </w:rPr>
        <w:t xml:space="preserve"> nodaļas nosacījumiem, aģentūra komercdarbības atbalstu dižpasākuma projekta īstenotājam dižpasākuma īstenošanai piešķir saskaņā ar Komisijas regulu Nr. 2023/2831 un normatīvajiem aktiem par de minimis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komercdarbības atbalsts tiek piešķirts saskaņā ar Komisijas regulu Nr. 2023/2831, maksimālā atbalsta intensitāte ir noteikta šo noteikumu </w:t>
      </w:r>
      <w:r w:rsidR="00000000" w:rsidRPr="00000000" w:rsidDel="00000000">
        <w:rPr>
          <w:rtl w:val="0"/>
        </w:rPr>
        <w:t xml:space="preserve">15. </w:t>
      </w:r>
      <w:r w:rsidR="00000000" w:rsidRPr="00000000" w:rsidDel="00000000">
        <w:rPr>
          <w:rtl w:val="0"/>
        </w:rPr>
        <w:t xml:space="preserve">punkt</w:t>
      </w:r>
      <w:r w:rsidR="00000000" w:rsidRPr="00000000" w:rsidDel="00000000">
        <w:rPr>
          <w:rtl w:val="0"/>
        </w:rPr>
        <w:t xml:space="preserve">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Aģentūra dižpasākuma projekta īstenotājam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2023/2831 3. panta 2. punktā noteikto maksimālo </w:t>
      </w:r>
      <w:r w:rsidR="00000000" w:rsidRPr="00000000" w:rsidDel="00000000">
        <w:rPr>
          <w:i w:val="1"/>
          <w:rtl w:val="0"/>
        </w:rPr>
        <w:t xml:space="preserve">de </w:t>
      </w:r>
      <w:r w:rsidR="00000000" w:rsidRPr="00000000" w:rsidDel="00000000">
        <w:rPr>
          <w:i w:val="1"/>
          <w:rtl w:val="0"/>
        </w:rPr>
        <w:t xml:space="preserve">mini</w:t>
      </w:r>
      <w:r w:rsidR="00000000" w:rsidRPr="00000000" w:rsidDel="00000000">
        <w:rPr>
          <w:rtl w:val="0"/>
        </w:rPr>
        <w:t xml:space="preserve">mis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veic dižpasākuma projekta īstenotāja izvērtēšanu atbilstoši Komisijas regulas Nr.2023/2831 nosacījumiem uz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Nr.2023/2831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Nr.2023/2831 1.panta 1.punktā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tiek pārkāpti Komisijas regulas Nr. 2023/2831 nosacījumi, dižpasākuma projekta īstenotājam ir pienākums atmaksāt aģentūrai dižpasākuma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Komercdarbības atbalsta kontroles likuma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dižpasākuma projekta īstenotājs vienlaikus darbojas gan kādā no nozarēm, kas minētas Komisijas regulas Nr. 2023/2831 1. panta 1. punkta "a", "b", "c" vai "d" apakšpunktā, gan vienā vai vairākās citās nozarēs, uz kurām attiecas šīs regulas darbības joma, tas nodrošina šo nozaru darbību vai izmaksu nodalīšanu saskaņā ar Komisijas regulas Nr. 2023/2831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2023/2831.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Ministru kabineta 2022. gada 15. marta noteikumus Nr. 173 "Kārtība, kādā ārvalstu filmu uzņemšanai Latvijā tiek piešķirts valsts budžeta līdzfinansējums".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37.</w:t>
      </w:r>
      <w:r w:rsidR="00000000" w:rsidRPr="00000000" w:rsidDel="00000000">
        <w:rPr>
          <w:rtl w:val="0"/>
        </w:rPr>
        <w:t xml:space="preserve"> punktā minēto lēmumu saskaņā ar Komisijas regulu Nr. 651/2014 pieņem līdz 2027. gada 30. jūnijam un saskaņā ar Komisijas regulu Nr. 2023/2831 līdz 2031. gada 30. jūnijam.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24-TA-3285</w:t>
    </w:r>
    <w:r>
      <w:br/>
    </w:r>
    <w:r w:rsidR="00000000" w:rsidRPr="00000000" w:rsidDel="00000000">
      <w:rPr>
        <w:rtl w:val="0"/>
      </w:rPr>
      <w:t xml:space="preserve">Izdrukāts 29.07.2026. 22.34 - 5.0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24-TA-3285</w:t>
    </w:r>
    <w:r>
      <w:br/>
    </w:r>
    <w:r w:rsidR="00000000" w:rsidRPr="00000000" w:rsidDel="00000000">
      <w:rPr>
        <w:rtl w:val="0"/>
      </w:rPr>
      <w:t xml:space="preserve">Izdrukāts 29.07.2026. 22.34 - 5.0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noteikumu_projekts_24-TA-3285.docx</dc:title>
</cp:coreProperties>
</file>

<file path=docProps/custom.xml><?xml version="1.0" encoding="utf-8"?>
<Properties xmlns="http://schemas.openxmlformats.org/officeDocument/2006/custom-properties" xmlns:vt="http://schemas.openxmlformats.org/officeDocument/2006/docPropsVTypes"/>
</file>