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977" w:rsidRPr="00047EEE" w:rsidRDefault="003C0977" w:rsidP="003C0977">
      <w:pPr>
        <w:shd w:val="clear" w:color="auto" w:fill="FFFFFF"/>
        <w:spacing w:after="0" w:line="240" w:lineRule="auto"/>
        <w:jc w:val="righ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1.pielikums</w:t>
      </w:r>
      <w:r w:rsidRPr="00047EEE">
        <w:rPr>
          <w:rFonts w:ascii="Times New Roman" w:eastAsia="Times New Roman" w:hAnsi="Times New Roman" w:cs="Times New Roman"/>
          <w:sz w:val="20"/>
          <w:szCs w:val="20"/>
          <w:lang w:eastAsia="lv-LV"/>
        </w:rPr>
        <w:br/>
        <w:t>Ministru kabineta</w:t>
      </w:r>
      <w:r w:rsidRPr="00047EEE">
        <w:rPr>
          <w:rFonts w:ascii="Times New Roman" w:eastAsia="Times New Roman" w:hAnsi="Times New Roman" w:cs="Times New Roman"/>
          <w:sz w:val="20"/>
          <w:szCs w:val="20"/>
          <w:lang w:eastAsia="lv-LV"/>
        </w:rPr>
        <w:br/>
        <w:t>20</w:t>
      </w:r>
      <w:r w:rsidR="009E360A" w:rsidRPr="00047EEE">
        <w:rPr>
          <w:rFonts w:ascii="Times New Roman" w:eastAsia="Times New Roman" w:hAnsi="Times New Roman" w:cs="Times New Roman"/>
          <w:sz w:val="20"/>
          <w:szCs w:val="20"/>
          <w:lang w:eastAsia="lv-LV"/>
        </w:rPr>
        <w:t>22</w:t>
      </w:r>
      <w:r w:rsidRPr="00047EEE">
        <w:rPr>
          <w:rFonts w:ascii="Times New Roman" w:eastAsia="Times New Roman" w:hAnsi="Times New Roman" w:cs="Times New Roman"/>
          <w:sz w:val="20"/>
          <w:szCs w:val="20"/>
          <w:lang w:eastAsia="lv-LV"/>
        </w:rPr>
        <w:t xml:space="preserve">.gada </w:t>
      </w:r>
      <w:r w:rsidR="009E360A" w:rsidRPr="00047EEE">
        <w:rPr>
          <w:rFonts w:ascii="Times New Roman" w:eastAsia="Times New Roman" w:hAnsi="Times New Roman" w:cs="Times New Roman"/>
          <w:sz w:val="20"/>
          <w:szCs w:val="20"/>
          <w:lang w:eastAsia="lv-LV"/>
        </w:rPr>
        <w:t>__.________</w:t>
      </w:r>
      <w:r w:rsidRPr="00047EEE">
        <w:rPr>
          <w:rFonts w:ascii="Times New Roman" w:eastAsia="Times New Roman" w:hAnsi="Times New Roman" w:cs="Times New Roman"/>
          <w:sz w:val="20"/>
          <w:szCs w:val="20"/>
          <w:lang w:eastAsia="lv-LV"/>
        </w:rPr>
        <w:br/>
        <w:t>noteikumiem Nr.</w:t>
      </w:r>
      <w:bookmarkStart w:id="0" w:name="piel-536372"/>
      <w:bookmarkEnd w:id="0"/>
      <w:r w:rsidR="009E360A" w:rsidRPr="00047EEE">
        <w:rPr>
          <w:rFonts w:ascii="Times New Roman" w:eastAsia="Times New Roman" w:hAnsi="Times New Roman" w:cs="Times New Roman"/>
          <w:sz w:val="20"/>
          <w:szCs w:val="20"/>
          <w:lang w:eastAsia="lv-LV"/>
        </w:rPr>
        <w:t>_____</w:t>
      </w:r>
    </w:p>
    <w:p w:rsidR="00047EEE" w:rsidRPr="00047EEE" w:rsidRDefault="00047EEE" w:rsidP="003C0977">
      <w:pPr>
        <w:shd w:val="clear" w:color="auto" w:fill="FFFFFF"/>
        <w:spacing w:after="0" w:line="240" w:lineRule="auto"/>
        <w:jc w:val="right"/>
        <w:rPr>
          <w:rFonts w:ascii="Times New Roman" w:eastAsia="Times New Roman" w:hAnsi="Times New Roman" w:cs="Times New Roman"/>
          <w:sz w:val="20"/>
          <w:szCs w:val="20"/>
          <w:lang w:eastAsia="lv-LV"/>
        </w:rPr>
      </w:pPr>
    </w:p>
    <w:p w:rsidR="003C0977" w:rsidRPr="00047EEE" w:rsidRDefault="003C0977" w:rsidP="003C0977">
      <w:pPr>
        <w:shd w:val="clear" w:color="auto" w:fill="FFFFFF"/>
        <w:spacing w:after="0" w:line="240" w:lineRule="auto"/>
        <w:jc w:val="center"/>
        <w:rPr>
          <w:rFonts w:ascii="Times New Roman" w:eastAsia="Times New Roman" w:hAnsi="Times New Roman" w:cs="Times New Roman"/>
          <w:b/>
          <w:bCs/>
          <w:sz w:val="27"/>
          <w:szCs w:val="27"/>
          <w:lang w:eastAsia="lv-LV"/>
        </w:rPr>
      </w:pPr>
      <w:bookmarkStart w:id="1" w:name="790758"/>
      <w:bookmarkStart w:id="2" w:name="n-790758"/>
      <w:bookmarkEnd w:id="1"/>
      <w:bookmarkEnd w:id="2"/>
      <w:r w:rsidRPr="00047EEE">
        <w:rPr>
          <w:rFonts w:ascii="Times New Roman" w:eastAsia="Times New Roman" w:hAnsi="Times New Roman" w:cs="Times New Roman"/>
          <w:b/>
          <w:bCs/>
          <w:sz w:val="27"/>
          <w:szCs w:val="27"/>
          <w:lang w:eastAsia="lv-LV"/>
        </w:rPr>
        <w:t xml:space="preserve">Programmas </w:t>
      </w:r>
      <w:r w:rsidR="00F64D6D" w:rsidRPr="00047EEE">
        <w:rPr>
          <w:rFonts w:ascii="Times New Roman" w:eastAsia="Times New Roman" w:hAnsi="Times New Roman" w:cs="Times New Roman"/>
          <w:b/>
          <w:bCs/>
          <w:sz w:val="27"/>
          <w:szCs w:val="27"/>
          <w:lang w:eastAsia="lv-LV"/>
        </w:rPr>
        <w:t xml:space="preserve">ieviešanai </w:t>
      </w:r>
      <w:r w:rsidRPr="00047EEE">
        <w:rPr>
          <w:rFonts w:ascii="Times New Roman" w:eastAsia="Times New Roman" w:hAnsi="Times New Roman" w:cs="Times New Roman"/>
          <w:b/>
          <w:bCs/>
          <w:sz w:val="27"/>
          <w:szCs w:val="27"/>
          <w:lang w:eastAsia="lv-LV"/>
        </w:rPr>
        <w:t xml:space="preserve">paredzēto pārtikas </w:t>
      </w:r>
      <w:r w:rsidR="00F64D6D" w:rsidRPr="00047EEE">
        <w:rPr>
          <w:rFonts w:ascii="Times New Roman" w:eastAsia="Times New Roman" w:hAnsi="Times New Roman" w:cs="Times New Roman"/>
          <w:b/>
          <w:bCs/>
          <w:sz w:val="27"/>
          <w:szCs w:val="27"/>
          <w:lang w:eastAsia="lv-LV"/>
        </w:rPr>
        <w:t xml:space="preserve">preču </w:t>
      </w:r>
      <w:r w:rsidRPr="00047EEE">
        <w:rPr>
          <w:rFonts w:ascii="Times New Roman" w:eastAsia="Times New Roman" w:hAnsi="Times New Roman" w:cs="Times New Roman"/>
          <w:b/>
          <w:bCs/>
          <w:sz w:val="27"/>
          <w:szCs w:val="27"/>
          <w:lang w:eastAsia="lv-LV"/>
        </w:rPr>
        <w:t>ražošanas</w:t>
      </w:r>
      <w:r w:rsidR="009E360A" w:rsidRPr="00047EEE">
        <w:rPr>
          <w:rFonts w:ascii="Times New Roman" w:eastAsia="Times New Roman" w:hAnsi="Times New Roman" w:cs="Times New Roman"/>
          <w:b/>
          <w:bCs/>
          <w:sz w:val="27"/>
          <w:szCs w:val="27"/>
          <w:lang w:eastAsia="lv-LV"/>
        </w:rPr>
        <w:t>, nekaitīguma</w:t>
      </w:r>
      <w:r w:rsidRPr="00047EEE">
        <w:rPr>
          <w:rFonts w:ascii="Times New Roman" w:eastAsia="Times New Roman" w:hAnsi="Times New Roman" w:cs="Times New Roman"/>
          <w:b/>
          <w:bCs/>
          <w:sz w:val="27"/>
          <w:szCs w:val="27"/>
          <w:lang w:eastAsia="lv-LV"/>
        </w:rPr>
        <w:t xml:space="preserve"> un kvalitātes kritēriji</w:t>
      </w:r>
    </w:p>
    <w:p w:rsidR="003C0977" w:rsidRPr="00047EEE"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047EEE">
        <w:rPr>
          <w:rFonts w:ascii="Times New Roman" w:eastAsia="Times New Roman" w:hAnsi="Times New Roman" w:cs="Times New Roman"/>
          <w:b/>
          <w:bCs/>
          <w:sz w:val="24"/>
          <w:szCs w:val="24"/>
          <w:lang w:eastAsia="lv-LV"/>
        </w:rPr>
        <w:t>I. Auzu pārslu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321"/>
        <w:gridCol w:w="5969"/>
      </w:tblGrid>
      <w:tr w:rsidR="003C0977" w:rsidRPr="003727BF" w:rsidTr="003727BF">
        <w:trPr>
          <w:trHeight w:val="588"/>
        </w:trPr>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Kvalitātes kritērija nosaukums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 vai norma</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un izskats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Atbilst attiecīgajam labības pārstrādes produktam</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 un garša</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Mitrums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13,0 %</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Skābums grādos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5,0</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Atkritumu piemaisījumi</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0,3 %</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Kaitēkļu invāzija</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Nav pieļaujama</w:t>
            </w:r>
          </w:p>
        </w:tc>
      </w:tr>
    </w:tbl>
    <w:p w:rsidR="003C0977" w:rsidRPr="003727BF" w:rsidRDefault="003C0977" w:rsidP="00F72900">
      <w:pPr>
        <w:shd w:val="clear" w:color="auto" w:fill="FFFFFF"/>
        <w:spacing w:before="120" w:after="120" w:line="293" w:lineRule="atLeast"/>
        <w:ind w:firstLine="301"/>
        <w:jc w:val="center"/>
        <w:rPr>
          <w:rFonts w:ascii="Times New Roman" w:eastAsia="Times New Roman" w:hAnsi="Times New Roman" w:cs="Times New Roman"/>
          <w:sz w:val="24"/>
          <w:szCs w:val="24"/>
          <w:lang w:eastAsia="lv-LV"/>
        </w:rPr>
      </w:pPr>
      <w:r w:rsidRPr="003727BF">
        <w:rPr>
          <w:rFonts w:ascii="Times New Roman" w:eastAsia="Times New Roman" w:hAnsi="Times New Roman" w:cs="Times New Roman"/>
          <w:b/>
          <w:bCs/>
          <w:sz w:val="24"/>
          <w:szCs w:val="24"/>
          <w:lang w:eastAsia="lv-LV"/>
        </w:rPr>
        <w:t xml:space="preserve">II. </w:t>
      </w:r>
      <w:proofErr w:type="spellStart"/>
      <w:r w:rsidRPr="003727BF">
        <w:rPr>
          <w:rFonts w:ascii="Times New Roman" w:eastAsia="Times New Roman" w:hAnsi="Times New Roman" w:cs="Times New Roman"/>
          <w:b/>
          <w:bCs/>
          <w:sz w:val="24"/>
          <w:szCs w:val="24"/>
          <w:lang w:eastAsia="lv-LV"/>
        </w:rPr>
        <w:t>Četrgraudu</w:t>
      </w:r>
      <w:proofErr w:type="spellEnd"/>
      <w:r w:rsidRPr="003727BF">
        <w:rPr>
          <w:rFonts w:ascii="Times New Roman" w:eastAsia="Times New Roman" w:hAnsi="Times New Roman" w:cs="Times New Roman"/>
          <w:b/>
          <w:bCs/>
          <w:sz w:val="24"/>
          <w:szCs w:val="24"/>
          <w:lang w:eastAsia="lv-LV"/>
        </w:rPr>
        <w:t xml:space="preserve"> pārslu</w:t>
      </w:r>
      <w:r w:rsidRPr="003727BF">
        <w:rPr>
          <w:rFonts w:ascii="Times New Roman" w:eastAsia="Times New Roman" w:hAnsi="Times New Roman" w:cs="Times New Roman"/>
          <w:b/>
          <w:bCs/>
          <w:sz w:val="24"/>
          <w:szCs w:val="24"/>
          <w:vertAlign w:val="superscript"/>
          <w:lang w:eastAsia="lv-LV"/>
        </w:rPr>
        <w:t>1</w:t>
      </w:r>
      <w:r w:rsidRPr="003727BF">
        <w:rPr>
          <w:rFonts w:ascii="Times New Roman" w:eastAsia="Times New Roman" w:hAnsi="Times New Roman" w:cs="Times New Roman"/>
          <w:sz w:val="24"/>
          <w:szCs w:val="24"/>
          <w:lang w:eastAsia="lv-LV"/>
        </w:rPr>
        <w:t> </w:t>
      </w:r>
      <w:r w:rsidRPr="003727BF">
        <w:rPr>
          <w:rFonts w:ascii="Times New Roman" w:eastAsia="Times New Roman" w:hAnsi="Times New Roman" w:cs="Times New Roman"/>
          <w:b/>
          <w:bCs/>
          <w:sz w:val="24"/>
          <w:szCs w:val="24"/>
          <w:lang w:eastAsia="lv-LV"/>
        </w:rPr>
        <w:t>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321"/>
        <w:gridCol w:w="5969"/>
      </w:tblGrid>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Kvalitātes kritērija nosaukums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 vai norma</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un izskats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Atbilst attiecīgajam labības pārstrādes produktam</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 un garša</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Mitrums</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14,0 %</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Atkritumu piemaisījumi</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0,30 %</w:t>
            </w:r>
          </w:p>
        </w:tc>
      </w:tr>
      <w:tr w:rsidR="003C0977" w:rsidRPr="003727BF" w:rsidTr="00347AFB">
        <w:tc>
          <w:tcPr>
            <w:tcW w:w="14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Kaitēkļu invāzija</w:t>
            </w:r>
          </w:p>
        </w:tc>
        <w:tc>
          <w:tcPr>
            <w:tcW w:w="36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Nav pieļaujama</w:t>
            </w:r>
          </w:p>
        </w:tc>
      </w:tr>
    </w:tbl>
    <w:p w:rsidR="003C0977" w:rsidRPr="003727BF"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3727BF">
        <w:rPr>
          <w:rFonts w:ascii="Times New Roman" w:eastAsia="Times New Roman" w:hAnsi="Times New Roman" w:cs="Times New Roman"/>
          <w:b/>
          <w:bCs/>
          <w:sz w:val="24"/>
          <w:szCs w:val="24"/>
          <w:lang w:eastAsia="lv-LV"/>
        </w:rPr>
        <w:t>III. Makaronu ražošanas</w:t>
      </w:r>
      <w:r w:rsidR="009E360A" w:rsidRPr="003727BF">
        <w:rPr>
          <w:rFonts w:ascii="Times New Roman" w:eastAsia="Times New Roman" w:hAnsi="Times New Roman" w:cs="Times New Roman"/>
          <w:b/>
          <w:bCs/>
          <w:sz w:val="24"/>
          <w:szCs w:val="24"/>
          <w:lang w:eastAsia="lv-LV"/>
        </w:rPr>
        <w:t>, nekaitīguma</w:t>
      </w:r>
      <w:r w:rsidRPr="003727BF">
        <w:rPr>
          <w:rFonts w:ascii="Times New Roman" w:eastAsia="Times New Roman" w:hAnsi="Times New Roman" w:cs="Times New Roman"/>
          <w:b/>
          <w:bCs/>
          <w:sz w:val="24"/>
          <w:szCs w:val="24"/>
          <w:lang w:eastAsia="lv-LV"/>
        </w:rPr>
        <w:t xml:space="preserve"> un kvalitātes kritēriji</w:t>
      </w:r>
    </w:p>
    <w:p w:rsidR="003C0977" w:rsidRPr="003727BF"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1. Makaronu ražošanā izmantoto izejvielu kritēriji ir šādi:</w:t>
      </w:r>
    </w:p>
    <w:p w:rsidR="003C0977" w:rsidRPr="003727BF" w:rsidRDefault="003C0977" w:rsidP="00F72900">
      <w:pPr>
        <w:shd w:val="clear" w:color="auto" w:fill="FFFFFF"/>
        <w:spacing w:before="120" w:after="120" w:line="293" w:lineRule="atLeast"/>
        <w:ind w:left="851" w:hanging="425"/>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1.1. makaronu ražošanā izmantotie milti atbilst Eiropas Komisijas 2006. gada 19. decembra Regulas (EK) Nr. </w:t>
      </w:r>
      <w:hyperlink r:id="rId5" w:tgtFrame="_blank" w:history="1">
        <w:r w:rsidRPr="003727BF">
          <w:rPr>
            <w:rFonts w:ascii="Times New Roman" w:eastAsia="Times New Roman" w:hAnsi="Times New Roman" w:cs="Times New Roman"/>
            <w:sz w:val="24"/>
            <w:szCs w:val="24"/>
            <w:lang w:eastAsia="lv-LV"/>
          </w:rPr>
          <w:t>1881/2006</w:t>
        </w:r>
      </w:hyperlink>
      <w:r w:rsidRPr="003727BF">
        <w:rPr>
          <w:rFonts w:ascii="Times New Roman" w:eastAsia="Times New Roman" w:hAnsi="Times New Roman" w:cs="Times New Roman"/>
          <w:sz w:val="24"/>
          <w:szCs w:val="24"/>
          <w:lang w:eastAsia="lv-LV"/>
        </w:rPr>
        <w:t>, ar ko nosaka konkrētu piesārņotāju maksimāli pieļaujamo koncentrāciju pārtikas produktos, pielikuma 2. sadaļā noteiktajai mikotoksīnu maksimāli pieļaujamajai koncentrācijai;</w:t>
      </w:r>
    </w:p>
    <w:p w:rsidR="003C0977" w:rsidRPr="003727BF" w:rsidRDefault="003C0977" w:rsidP="00F72900">
      <w:pPr>
        <w:shd w:val="clear" w:color="auto" w:fill="FFFFFF"/>
        <w:spacing w:before="120" w:after="120" w:line="293" w:lineRule="atLeast"/>
        <w:ind w:left="851" w:hanging="425"/>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1.2. citas ražošanā izmantotās sastāvdaļas atbilst normatīvajos aktos noteiktajām pārtikas nekaitīguma un kvalitātes prasībām.</w:t>
      </w:r>
    </w:p>
    <w:p w:rsidR="003C0977" w:rsidRPr="003727BF"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2. Makaronu ražošanas procesa kritērijs – makaroni tiek ražoti saskaņā ar ražotāja deklarētajām prasībām un ražotāja apstiprināto receptūru un tehnoloģisko instrukciju.</w:t>
      </w:r>
    </w:p>
    <w:p w:rsidR="003C0977" w:rsidRPr="003727BF"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3. No kviešu miltiem izgatavoto makaronu izstrādājumu organoleptiskie rādītāji: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87"/>
        <w:gridCol w:w="5803"/>
      </w:tblGrid>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Rādītāja nosaukums</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w:t>
            </w:r>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Atbilst miltu šķirai un citām pievienotajām izejvielām, bez neizmīcītu miltu paliekām</w:t>
            </w:r>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Virsma</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Gluda, var būt nedaudz raupja</w:t>
            </w:r>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Lūzuma vieta</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Stiklveida</w:t>
            </w:r>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Forma</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proofErr w:type="spellStart"/>
            <w:r w:rsidRPr="003727BF">
              <w:rPr>
                <w:rFonts w:ascii="Times New Roman" w:eastAsia="Times New Roman" w:hAnsi="Times New Roman" w:cs="Times New Roman"/>
                <w:lang w:eastAsia="lv-LV"/>
              </w:rPr>
              <w:t>Īsformas</w:t>
            </w:r>
            <w:proofErr w:type="spellEnd"/>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Garša</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izstrādājumam, bez citas piegaršas</w:t>
            </w:r>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izstrādājumam, bez citas smaržas</w:t>
            </w:r>
          </w:p>
        </w:tc>
      </w:tr>
      <w:tr w:rsidR="003C0977" w:rsidRPr="003727BF" w:rsidTr="00347AFB">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Stāvoklis pēc izvārīšanas</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Nesalipuši</w:t>
            </w:r>
          </w:p>
        </w:tc>
      </w:tr>
    </w:tbl>
    <w:p w:rsidR="003C0977" w:rsidRPr="003727BF"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4. Makaronu izstrādājumu fizikāli ķīmiskie rādītāji: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150"/>
        <w:gridCol w:w="5140"/>
      </w:tblGrid>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Rādītāja nosaukums</w:t>
            </w:r>
          </w:p>
        </w:tc>
        <w:tc>
          <w:tcPr>
            <w:tcW w:w="31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w:t>
            </w:r>
          </w:p>
        </w:tc>
      </w:tr>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Mitrums</w:t>
            </w:r>
          </w:p>
        </w:tc>
        <w:tc>
          <w:tcPr>
            <w:tcW w:w="31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12,5 %</w:t>
            </w:r>
          </w:p>
        </w:tc>
      </w:tr>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Skābums grādos</w:t>
            </w:r>
          </w:p>
        </w:tc>
        <w:tc>
          <w:tcPr>
            <w:tcW w:w="31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4</w:t>
            </w:r>
          </w:p>
        </w:tc>
      </w:tr>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 xml:space="preserve">Pelni, nešķīstoši 10 % </w:t>
            </w:r>
            <w:proofErr w:type="spellStart"/>
            <w:r w:rsidRPr="003727BF">
              <w:rPr>
                <w:rFonts w:ascii="Times New Roman" w:eastAsia="Times New Roman" w:hAnsi="Times New Roman" w:cs="Times New Roman"/>
                <w:lang w:eastAsia="lv-LV"/>
              </w:rPr>
              <w:t>HCl</w:t>
            </w:r>
            <w:proofErr w:type="spellEnd"/>
          </w:p>
        </w:tc>
        <w:tc>
          <w:tcPr>
            <w:tcW w:w="31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0,6 %</w:t>
            </w:r>
          </w:p>
        </w:tc>
      </w:tr>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Sausnes daudzums, kas pārgājis ūdenī vārīšanas procesā</w:t>
            </w:r>
          </w:p>
        </w:tc>
        <w:tc>
          <w:tcPr>
            <w:tcW w:w="31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9 %</w:t>
            </w:r>
          </w:p>
        </w:tc>
      </w:tr>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proofErr w:type="spellStart"/>
            <w:r w:rsidRPr="003727BF">
              <w:rPr>
                <w:rFonts w:ascii="Times New Roman" w:eastAsia="Times New Roman" w:hAnsi="Times New Roman" w:cs="Times New Roman"/>
                <w:lang w:eastAsia="lv-LV"/>
              </w:rPr>
              <w:t>Metālmagnētiskie</w:t>
            </w:r>
            <w:proofErr w:type="spellEnd"/>
            <w:r w:rsidRPr="003727BF">
              <w:rPr>
                <w:rFonts w:ascii="Times New Roman" w:eastAsia="Times New Roman" w:hAnsi="Times New Roman" w:cs="Times New Roman"/>
                <w:lang w:eastAsia="lv-LV"/>
              </w:rPr>
              <w:t xml:space="preserve"> piemaisījumi</w:t>
            </w:r>
          </w:p>
        </w:tc>
        <w:tc>
          <w:tcPr>
            <w:tcW w:w="31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3 mg/kg</w:t>
            </w:r>
          </w:p>
        </w:tc>
      </w:tr>
      <w:tr w:rsidR="003C0977" w:rsidRPr="003727BF" w:rsidTr="009E360A">
        <w:tc>
          <w:tcPr>
            <w:tcW w:w="19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Kaitēkļu klātbūtne</w:t>
            </w:r>
          </w:p>
        </w:tc>
        <w:tc>
          <w:tcPr>
            <w:tcW w:w="31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40" w:lineRule="auto"/>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Nav pieļaujama</w:t>
            </w:r>
          </w:p>
        </w:tc>
      </w:tr>
    </w:tbl>
    <w:p w:rsidR="003C0977" w:rsidRPr="003727BF" w:rsidRDefault="003C0977" w:rsidP="00F72900">
      <w:pPr>
        <w:shd w:val="clear" w:color="auto" w:fill="FFFFFF"/>
        <w:spacing w:before="120" w:after="120" w:line="293" w:lineRule="atLeast"/>
        <w:ind w:firstLine="301"/>
        <w:jc w:val="center"/>
        <w:rPr>
          <w:rFonts w:ascii="Times New Roman" w:eastAsia="Times New Roman" w:hAnsi="Times New Roman" w:cs="Times New Roman"/>
          <w:sz w:val="24"/>
          <w:szCs w:val="24"/>
          <w:lang w:eastAsia="lv-LV"/>
        </w:rPr>
      </w:pPr>
      <w:r w:rsidRPr="003727BF">
        <w:rPr>
          <w:rFonts w:ascii="Times New Roman" w:eastAsia="Times New Roman" w:hAnsi="Times New Roman" w:cs="Times New Roman"/>
          <w:b/>
          <w:bCs/>
          <w:sz w:val="24"/>
          <w:szCs w:val="24"/>
          <w:lang w:eastAsia="lv-LV"/>
        </w:rPr>
        <w:t>IV. Pankūku miltu sausā maisījuma</w:t>
      </w:r>
      <w:r w:rsidRPr="003727BF">
        <w:rPr>
          <w:rFonts w:ascii="Times New Roman" w:eastAsia="Times New Roman" w:hAnsi="Times New Roman" w:cs="Times New Roman"/>
          <w:b/>
          <w:bCs/>
          <w:sz w:val="24"/>
          <w:szCs w:val="24"/>
          <w:vertAlign w:val="superscript"/>
          <w:lang w:eastAsia="lv-LV"/>
        </w:rPr>
        <w:t>2</w:t>
      </w:r>
      <w:r w:rsidRPr="003727BF">
        <w:rPr>
          <w:rFonts w:ascii="Times New Roman" w:eastAsia="Times New Roman" w:hAnsi="Times New Roman" w:cs="Times New Roman"/>
          <w:sz w:val="24"/>
          <w:szCs w:val="24"/>
          <w:lang w:eastAsia="lv-LV"/>
        </w:rPr>
        <w:t> </w:t>
      </w:r>
      <w:r w:rsidRPr="003727BF">
        <w:rPr>
          <w:rFonts w:ascii="Times New Roman" w:eastAsia="Times New Roman" w:hAnsi="Times New Roman" w:cs="Times New Roman"/>
          <w:b/>
          <w:bCs/>
          <w:sz w:val="24"/>
          <w:szCs w:val="24"/>
          <w:lang w:eastAsia="lv-LV"/>
        </w:rPr>
        <w:t>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155"/>
        <w:gridCol w:w="6135"/>
      </w:tblGrid>
      <w:tr w:rsidR="003C0977" w:rsidRPr="003727BF" w:rsidTr="009E360A">
        <w:tc>
          <w:tcPr>
            <w:tcW w:w="13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Kvalitātes kritērija nosaukums</w:t>
            </w:r>
          </w:p>
        </w:tc>
        <w:tc>
          <w:tcPr>
            <w:tcW w:w="37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 vai norma</w:t>
            </w:r>
          </w:p>
        </w:tc>
      </w:tr>
      <w:tr w:rsidR="003C0977" w:rsidRPr="003727BF"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un izskats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CC0389">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Atbilst attiecīgajam pārstrādes produktam</w:t>
            </w:r>
          </w:p>
        </w:tc>
      </w:tr>
      <w:tr w:rsidR="003C0977" w:rsidRPr="003727BF"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 un garša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CC0389">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attiecīgajam pārstrādes produktam, bez pelējuma un citas produktam neraksturīgas smaržas un piegaršas</w:t>
            </w:r>
          </w:p>
        </w:tc>
      </w:tr>
      <w:tr w:rsidR="003C0977" w:rsidRPr="003727BF"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Konsistence</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CC0389">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Birstoša, viendabīga</w:t>
            </w:r>
          </w:p>
        </w:tc>
      </w:tr>
      <w:tr w:rsidR="003C0977" w:rsidRPr="003727BF"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lastRenderedPageBreak/>
              <w:t>Mitrums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CC0389">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13,0 %</w:t>
            </w:r>
          </w:p>
        </w:tc>
      </w:tr>
      <w:tr w:rsidR="003C0977" w:rsidRPr="003727BF"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Kaitēkļu invāzija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CC0389">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Nav pieļaujama</w:t>
            </w:r>
          </w:p>
        </w:tc>
      </w:tr>
    </w:tbl>
    <w:p w:rsidR="003C0977" w:rsidRPr="003727BF"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3727BF">
        <w:rPr>
          <w:rFonts w:ascii="Times New Roman" w:eastAsia="Times New Roman" w:hAnsi="Times New Roman" w:cs="Times New Roman"/>
          <w:b/>
          <w:bCs/>
          <w:sz w:val="24"/>
          <w:szCs w:val="24"/>
          <w:lang w:eastAsia="lv-LV"/>
        </w:rPr>
        <w:t>V. Vājpiena pulvera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19"/>
        <w:gridCol w:w="5471"/>
      </w:tblGrid>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Kvalitātes kritērija nosaukums</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 vai norma</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un izskats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Atbilst attiecīgajam pārstrādes produktam</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 un garša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attiecīgajam pārstrādes produktam, bez pelējuma un citas produktam neraksturīgas smaržas un piegaršas</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Maksimālais ūdens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4,0 %</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Tauku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vairāk kā 1,5 %</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Minimālais olbaltumvielu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32,0 %</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Minimālais laktozes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50,0 %</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Maksimālais skābums Tērnera grādos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20</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Maksimālais šķīdības indekss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1,0 ml</w:t>
            </w:r>
          </w:p>
        </w:tc>
      </w:tr>
    </w:tbl>
    <w:p w:rsidR="003C0977" w:rsidRPr="003727BF"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3727BF">
        <w:rPr>
          <w:rFonts w:ascii="Times New Roman" w:eastAsia="Times New Roman" w:hAnsi="Times New Roman" w:cs="Times New Roman"/>
          <w:b/>
          <w:bCs/>
          <w:sz w:val="24"/>
          <w:szCs w:val="24"/>
          <w:lang w:eastAsia="lv-LV"/>
        </w:rPr>
        <w:t>VI. Pilnpiena pulvera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19"/>
        <w:gridCol w:w="5471"/>
      </w:tblGrid>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047EEE" w:rsidRDefault="003C0977" w:rsidP="00347AFB">
            <w:pPr>
              <w:spacing w:before="60" w:after="60" w:line="293" w:lineRule="atLeast"/>
              <w:jc w:val="center"/>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Kvalitātes kritērija nosaukums</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047EEE" w:rsidRDefault="003C0977" w:rsidP="00347AFB">
            <w:pPr>
              <w:spacing w:before="60" w:after="60" w:line="293" w:lineRule="atLeast"/>
              <w:jc w:val="center"/>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Raksturojums vai norma</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Krāsa un izskats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Gaiši dzeltena, dzeltena. Smalka, sausa pulverveida viela bez mehāniskiem vai cita veida piemaisījumiem. Pieļaujamas pulvera piciņas, kuras mehāniskas darbības rezultātā viegli sabirst</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Smarža un garša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Raksturīga pasterizētam pienam</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Maksimālais ūdens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5,0 %</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Tauku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Ne mazāk kā 26 %</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Minimālais olbaltumvielu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24,0 %</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Minimālais laktozes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37,0 %</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Maksimālais skābums Tērnera grādos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19</w:t>
            </w:r>
          </w:p>
        </w:tc>
      </w:tr>
      <w:tr w:rsidR="003C0977" w:rsidRPr="00047EEE"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Maksimālais šķīdības indekss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047EEE" w:rsidRDefault="003C0977" w:rsidP="00347AFB">
            <w:pPr>
              <w:spacing w:before="60" w:after="60" w:line="293" w:lineRule="atLeast"/>
              <w:rPr>
                <w:rFonts w:ascii="Times New Roman" w:eastAsia="Times New Roman" w:hAnsi="Times New Roman" w:cs="Times New Roman"/>
                <w:sz w:val="20"/>
                <w:szCs w:val="20"/>
                <w:lang w:eastAsia="lv-LV"/>
              </w:rPr>
            </w:pPr>
            <w:r w:rsidRPr="00047EEE">
              <w:rPr>
                <w:rFonts w:ascii="Times New Roman" w:eastAsia="Times New Roman" w:hAnsi="Times New Roman" w:cs="Times New Roman"/>
                <w:sz w:val="20"/>
                <w:szCs w:val="20"/>
                <w:lang w:eastAsia="lv-LV"/>
              </w:rPr>
              <w:t>1,0 ml</w:t>
            </w:r>
          </w:p>
        </w:tc>
      </w:tr>
    </w:tbl>
    <w:p w:rsidR="003C0977" w:rsidRPr="003727BF"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3727BF">
        <w:rPr>
          <w:rFonts w:ascii="Times New Roman" w:eastAsia="Times New Roman" w:hAnsi="Times New Roman" w:cs="Times New Roman"/>
          <w:b/>
          <w:bCs/>
          <w:sz w:val="24"/>
          <w:szCs w:val="24"/>
          <w:lang w:eastAsia="lv-LV"/>
        </w:rPr>
        <w:t>VII. Dzeramā piena, karsēta īpaši augstā temperatūrā,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19"/>
        <w:gridCol w:w="5471"/>
      </w:tblGrid>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lastRenderedPageBreak/>
              <w:t>Kvalitātes kritērija nosaukums</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 vai norma</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un izskats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Viendabīgs balts šķidrums ar viegli iedzeltenu nokrāsu bez nogulsnēm</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 un garša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Raksturīga attiecīgajam pārstrādes produktam ar vāji izteiktu vārīta piena garšu, bez citas produktam neraksturīgas smaržas un piegaršas</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Tauku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2,0 ± 0,1 %</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proofErr w:type="spellStart"/>
            <w:r w:rsidRPr="003727BF">
              <w:rPr>
                <w:rFonts w:ascii="Times New Roman" w:eastAsia="Times New Roman" w:hAnsi="Times New Roman" w:cs="Times New Roman"/>
                <w:lang w:eastAsia="lv-LV"/>
              </w:rPr>
              <w:t>pH</w:t>
            </w:r>
            <w:proofErr w:type="spellEnd"/>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No 6,45 līdz 6,65</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Olbaltumvielu saturs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mazāk kā 2,8 %</w:t>
            </w:r>
          </w:p>
        </w:tc>
      </w:tr>
      <w:tr w:rsidR="003C0977" w:rsidRPr="003727BF"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Blīvums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mazāk kā 1027 kg/m3</w:t>
            </w:r>
          </w:p>
        </w:tc>
      </w:tr>
    </w:tbl>
    <w:p w:rsidR="003C0977" w:rsidRPr="003727BF"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3727BF">
        <w:rPr>
          <w:rFonts w:ascii="Times New Roman" w:eastAsia="Times New Roman" w:hAnsi="Times New Roman" w:cs="Times New Roman"/>
          <w:b/>
          <w:bCs/>
          <w:sz w:val="24"/>
          <w:szCs w:val="24"/>
          <w:lang w:eastAsia="lv-LV"/>
        </w:rPr>
        <w:t>VIII.</w:t>
      </w:r>
      <w:r w:rsidR="003C0977" w:rsidRPr="003727BF">
        <w:rPr>
          <w:rFonts w:ascii="Times New Roman" w:eastAsia="Times New Roman" w:hAnsi="Times New Roman" w:cs="Times New Roman"/>
          <w:b/>
          <w:bCs/>
          <w:sz w:val="24"/>
          <w:szCs w:val="24"/>
          <w:vertAlign w:val="superscript"/>
          <w:lang w:eastAsia="lv-LV"/>
        </w:rPr>
        <w:t> </w:t>
      </w:r>
      <w:r w:rsidR="003C0977" w:rsidRPr="003727BF">
        <w:rPr>
          <w:rFonts w:ascii="Times New Roman" w:eastAsia="Times New Roman" w:hAnsi="Times New Roman" w:cs="Times New Roman"/>
          <w:b/>
          <w:bCs/>
          <w:sz w:val="24"/>
          <w:szCs w:val="24"/>
          <w:lang w:eastAsia="lv-LV"/>
        </w:rPr>
        <w:t> Iebiezināta piena ar cukuru ražošanas</w:t>
      </w:r>
      <w:r w:rsidR="009E360A" w:rsidRPr="003727BF">
        <w:rPr>
          <w:rFonts w:ascii="Times New Roman" w:eastAsia="Times New Roman" w:hAnsi="Times New Roman" w:cs="Times New Roman"/>
          <w:b/>
          <w:bCs/>
          <w:sz w:val="24"/>
          <w:szCs w:val="24"/>
          <w:lang w:eastAsia="lv-LV"/>
        </w:rPr>
        <w:t>, nekaitīguma</w:t>
      </w:r>
      <w:r w:rsidR="003C0977" w:rsidRPr="003727BF">
        <w:rPr>
          <w:rFonts w:ascii="Times New Roman" w:eastAsia="Times New Roman" w:hAnsi="Times New Roman" w:cs="Times New Roman"/>
          <w:b/>
          <w:bCs/>
          <w:sz w:val="24"/>
          <w:szCs w:val="24"/>
          <w:lang w:eastAsia="lv-LV"/>
        </w:rPr>
        <w:t xml:space="preserve"> un kvalitātes kritēriji</w:t>
      </w:r>
    </w:p>
    <w:p w:rsidR="003C0977" w:rsidRPr="003727BF"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Iebiezināts piens ar cukuru atbilst:</w:t>
      </w:r>
    </w:p>
    <w:p w:rsidR="003C0977" w:rsidRPr="003727BF"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1. Eiropas Komisijas 2006. gada 19. decembra Regulas (EK) Nr.  </w:t>
      </w:r>
      <w:hyperlink r:id="rId6" w:tgtFrame="_blank" w:history="1">
        <w:r w:rsidRPr="003727BF">
          <w:rPr>
            <w:rFonts w:ascii="Times New Roman" w:eastAsia="Times New Roman" w:hAnsi="Times New Roman" w:cs="Times New Roman"/>
            <w:sz w:val="24"/>
            <w:szCs w:val="24"/>
            <w:lang w:eastAsia="lv-LV"/>
          </w:rPr>
          <w:t>1881/2006</w:t>
        </w:r>
      </w:hyperlink>
      <w:r w:rsidRPr="003727BF">
        <w:rPr>
          <w:rFonts w:ascii="Times New Roman" w:eastAsia="Times New Roman" w:hAnsi="Times New Roman" w:cs="Times New Roman"/>
          <w:sz w:val="24"/>
          <w:szCs w:val="24"/>
          <w:lang w:eastAsia="lv-LV"/>
        </w:rPr>
        <w:t>, ar ko nosaka konkrētu piesārņotāju maksimāli pieļaujamo koncentrāciju pārtikas produktos, prasībām;</w:t>
      </w:r>
    </w:p>
    <w:p w:rsidR="003C0977" w:rsidRPr="003727BF"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2. Eiropas Komisijas 2005. gada 15. novembra Regulas (EK) Nr.  </w:t>
      </w:r>
      <w:hyperlink r:id="rId7" w:tgtFrame="_blank" w:history="1">
        <w:r w:rsidRPr="003727BF">
          <w:rPr>
            <w:rFonts w:ascii="Times New Roman" w:eastAsia="Times New Roman" w:hAnsi="Times New Roman" w:cs="Times New Roman"/>
            <w:sz w:val="24"/>
            <w:szCs w:val="24"/>
            <w:lang w:eastAsia="lv-LV"/>
          </w:rPr>
          <w:t>2073/2005</w:t>
        </w:r>
      </w:hyperlink>
      <w:r w:rsidRPr="003727BF">
        <w:rPr>
          <w:rFonts w:ascii="Times New Roman" w:eastAsia="Times New Roman" w:hAnsi="Times New Roman" w:cs="Times New Roman"/>
          <w:sz w:val="24"/>
          <w:szCs w:val="24"/>
          <w:lang w:eastAsia="lv-LV"/>
        </w:rPr>
        <w:t> par pārtikas produktu mikrobioloģiskajiem kritērijiem prasībām;</w:t>
      </w:r>
    </w:p>
    <w:p w:rsidR="003C0977" w:rsidRPr="003727BF"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3727BF">
        <w:rPr>
          <w:rFonts w:ascii="Times New Roman" w:eastAsia="Times New Roman" w:hAnsi="Times New Roman" w:cs="Times New Roman"/>
          <w:sz w:val="24"/>
          <w:szCs w:val="24"/>
          <w:lang w:eastAsia="lv-LV"/>
        </w:rPr>
        <w:t>3. Ministru kabineta 2015. gada 15. septembra noteikumiem Nr. 529 "</w:t>
      </w:r>
      <w:hyperlink r:id="rId8" w:tgtFrame="_blank" w:history="1">
        <w:r w:rsidRPr="003727BF">
          <w:rPr>
            <w:rFonts w:ascii="Times New Roman" w:eastAsia="Times New Roman" w:hAnsi="Times New Roman" w:cs="Times New Roman"/>
            <w:sz w:val="24"/>
            <w:szCs w:val="24"/>
            <w:lang w:eastAsia="lv-LV"/>
          </w:rPr>
          <w:t>Dehidrēto piena produktu kvalitātes, klasifikācijas un papildu marķējuma prasības</w:t>
        </w:r>
      </w:hyperlink>
      <w:r w:rsidRPr="003727BF">
        <w:rPr>
          <w:rFonts w:ascii="Times New Roman" w:eastAsia="Times New Roman" w:hAnsi="Times New Roman" w:cs="Times New Roman"/>
          <w:sz w:val="24"/>
          <w:szCs w:val="24"/>
          <w:lang w:eastAsia="lv-LV"/>
        </w:rPr>
        <w:t>".</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736"/>
        <w:gridCol w:w="5554"/>
      </w:tblGrid>
      <w:tr w:rsidR="003C0977" w:rsidRPr="003727BF"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Kvalitātes kritērija nosaukums</w:t>
            </w:r>
          </w:p>
        </w:tc>
        <w:tc>
          <w:tcPr>
            <w:tcW w:w="335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jc w:val="center"/>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Raksturojums vai norma</w:t>
            </w:r>
          </w:p>
        </w:tc>
      </w:tr>
      <w:tr w:rsidR="003C0977" w:rsidRPr="003727BF"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un izskats</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Krāsa – no baltas ar iedzeltenu nokrāsu līdz krēmkrāsai, vienmērīga visā masā.</w:t>
            </w:r>
          </w:p>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Viendabīga, viskoza, vijīga konsistence, pieļaujamas nelielas nogulsnes</w:t>
            </w:r>
          </w:p>
        </w:tc>
      </w:tr>
      <w:tr w:rsidR="003C0977" w:rsidRPr="003727BF"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Smarža un garša</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 xml:space="preserve">Tīra, salda garša, </w:t>
            </w:r>
            <w:proofErr w:type="gramStart"/>
            <w:r w:rsidRPr="003727BF">
              <w:rPr>
                <w:rFonts w:ascii="Times New Roman" w:eastAsia="Times New Roman" w:hAnsi="Times New Roman" w:cs="Times New Roman"/>
                <w:lang w:eastAsia="lv-LV"/>
              </w:rPr>
              <w:t>raksturīga iebiezinātam pienam ar cukuru, bez citas produktam neraksturīgas smaržas</w:t>
            </w:r>
            <w:proofErr w:type="gramEnd"/>
            <w:r w:rsidRPr="003727BF">
              <w:rPr>
                <w:rFonts w:ascii="Times New Roman" w:eastAsia="Times New Roman" w:hAnsi="Times New Roman" w:cs="Times New Roman"/>
                <w:lang w:eastAsia="lv-LV"/>
              </w:rPr>
              <w:t xml:space="preserve"> un piegaršas</w:t>
            </w:r>
          </w:p>
        </w:tc>
      </w:tr>
      <w:tr w:rsidR="003C0977" w:rsidRPr="003727BF" w:rsidTr="009E360A">
        <w:tc>
          <w:tcPr>
            <w:tcW w:w="165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Piena tauki (%)</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mazāk par 8</w:t>
            </w:r>
          </w:p>
        </w:tc>
      </w:tr>
      <w:tr w:rsidR="003C0977" w:rsidRPr="003727BF" w:rsidTr="009E360A">
        <w:tc>
          <w:tcPr>
            <w:tcW w:w="165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Kopējā piena sausna (%)</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3727BF" w:rsidRDefault="003C0977" w:rsidP="00347AFB">
            <w:pPr>
              <w:spacing w:before="60" w:after="60" w:line="293" w:lineRule="atLeast"/>
              <w:rPr>
                <w:rFonts w:ascii="Times New Roman" w:eastAsia="Times New Roman" w:hAnsi="Times New Roman" w:cs="Times New Roman"/>
                <w:lang w:eastAsia="lv-LV"/>
              </w:rPr>
            </w:pPr>
            <w:r w:rsidRPr="003727BF">
              <w:rPr>
                <w:rFonts w:ascii="Times New Roman" w:eastAsia="Times New Roman" w:hAnsi="Times New Roman" w:cs="Times New Roman"/>
                <w:lang w:eastAsia="lv-LV"/>
              </w:rPr>
              <w:t>Ne mazāk par 28</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IX</w:t>
      </w:r>
      <w:r w:rsidR="003C0977" w:rsidRPr="002C2AB3">
        <w:rPr>
          <w:rFonts w:ascii="Times New Roman" w:eastAsia="Times New Roman" w:hAnsi="Times New Roman" w:cs="Times New Roman"/>
          <w:b/>
          <w:bCs/>
          <w:sz w:val="24"/>
          <w:szCs w:val="24"/>
          <w:lang w:eastAsia="lv-LV"/>
        </w:rPr>
        <w:t>. Ātri vārāmo auzu pārslu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19"/>
        <w:gridCol w:w="5471"/>
      </w:tblGrid>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labības pārstrādes produktam</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13 %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Skābums grādos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5,0</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Atkritumu piemaisījumi</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0,3 %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Bojātas pārslas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0,05 %</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w:t>
      </w:r>
      <w:r w:rsidR="003C0977" w:rsidRPr="002C2AB3">
        <w:rPr>
          <w:rFonts w:ascii="Times New Roman" w:eastAsia="Times New Roman" w:hAnsi="Times New Roman" w:cs="Times New Roman"/>
          <w:b/>
          <w:bCs/>
          <w:sz w:val="24"/>
          <w:szCs w:val="24"/>
          <w:lang w:eastAsia="lv-LV"/>
        </w:rPr>
        <w:t>. Griķu pārslu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19"/>
        <w:gridCol w:w="5471"/>
      </w:tblGrid>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labības pārstrādes produktam</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14 %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Skābums grādos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Atkritumu piemaisījumi</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0,3 %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XI.</w:t>
      </w:r>
      <w:r w:rsidR="003C0977" w:rsidRPr="002C2AB3">
        <w:rPr>
          <w:rFonts w:ascii="Times New Roman" w:eastAsia="Times New Roman" w:hAnsi="Times New Roman" w:cs="Times New Roman"/>
          <w:b/>
          <w:bCs/>
          <w:sz w:val="24"/>
          <w:szCs w:val="24"/>
          <w:lang w:eastAsia="lv-LV"/>
        </w:rPr>
        <w:t xml:space="preserve"> Putraimu ražošanas</w:t>
      </w:r>
      <w:r w:rsidR="009E360A" w:rsidRPr="002C2AB3">
        <w:rPr>
          <w:rFonts w:ascii="Times New Roman" w:eastAsia="Times New Roman" w:hAnsi="Times New Roman" w:cs="Times New Roman"/>
          <w:b/>
          <w:bCs/>
          <w:sz w:val="24"/>
          <w:szCs w:val="24"/>
          <w:lang w:eastAsia="lv-LV"/>
        </w:rPr>
        <w:t>, nekaitīguma</w:t>
      </w:r>
      <w:r w:rsidR="003C0977" w:rsidRPr="002C2AB3">
        <w:rPr>
          <w:rFonts w:ascii="Times New Roman" w:eastAsia="Times New Roman" w:hAnsi="Times New Roman" w:cs="Times New Roman"/>
          <w:b/>
          <w:bCs/>
          <w:sz w:val="24"/>
          <w:szCs w:val="24"/>
          <w:lang w:eastAsia="lv-LV"/>
        </w:rPr>
        <w:t xml:space="preserve"> un kvalitātes kritēriji</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 Putraimu ražošanā izmantoto izejvielu kritēriji ir šādi:</w:t>
      </w:r>
    </w:p>
    <w:p w:rsidR="003C0977" w:rsidRPr="002C2AB3" w:rsidRDefault="003C0977" w:rsidP="00F72900">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1.1. putraimu ražošanā izmanto miežus vai kviešus;</w:t>
      </w:r>
    </w:p>
    <w:p w:rsidR="003C0977" w:rsidRPr="002C2AB3" w:rsidRDefault="003C0977" w:rsidP="00F72900">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1.2. putraimu ražošanā izmantotā labība atbilst 2006. gada 19. decembra Regulas (EK) Nr. </w:t>
      </w:r>
      <w:hyperlink r:id="rId9" w:tgtFrame="_blank" w:history="1">
        <w:r w:rsidRPr="002C2AB3">
          <w:rPr>
            <w:rFonts w:ascii="Times New Roman" w:eastAsia="Times New Roman" w:hAnsi="Times New Roman" w:cs="Times New Roman"/>
            <w:sz w:val="24"/>
            <w:szCs w:val="24"/>
            <w:lang w:eastAsia="lv-LV"/>
          </w:rPr>
          <w:t>1881/2006</w:t>
        </w:r>
      </w:hyperlink>
      <w:r w:rsidRPr="002C2AB3">
        <w:rPr>
          <w:rFonts w:ascii="Times New Roman" w:eastAsia="Times New Roman" w:hAnsi="Times New Roman" w:cs="Times New Roman"/>
          <w:sz w:val="24"/>
          <w:szCs w:val="24"/>
          <w:lang w:eastAsia="lv-LV"/>
        </w:rPr>
        <w:t> 1. pielikuma 2. sadaļā noteiktajām maksimāli pieļaujamajām mikotoksīnu normām.</w:t>
      </w:r>
    </w:p>
    <w:p w:rsidR="0095707D" w:rsidRPr="002C2AB3" w:rsidRDefault="0095707D" w:rsidP="00F72900">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1.3. Ministru kabineta 2014. gada 12. augusta noteikumos Nr. 461 "Prasības pārtikas kvalitātes shēmām, to ieviešanas, darbības, uzraudzības un kontroles kārtība” noteiktajām prasībām.</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2. Putraimu ražošanas procesa kritērijs – putraimi tiek ražoti saskaņā ar ražotāja deklarētajām prasībām un tehnoloģisko instrukciju.</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3. Miežu putraimu kvalitātes kritēriji ir šādi: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19"/>
        <w:gridCol w:w="5471"/>
      </w:tblGrid>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Rādītāja nosaukums</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Norma</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labības pārstrādes produktam</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3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14,0 %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Kvalitatīvs kodols,</w:t>
            </w:r>
          </w:p>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tostarp nepilnīgi apstrādāti graudi</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mazāk kā 99,0 %</w:t>
            </w:r>
          </w:p>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2 %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Atkritumu piemaisījumi</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0,3 %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proofErr w:type="spellStart"/>
            <w:r w:rsidRPr="002C2AB3">
              <w:rPr>
                <w:rFonts w:ascii="Times New Roman" w:eastAsia="Times New Roman" w:hAnsi="Times New Roman" w:cs="Times New Roman"/>
                <w:lang w:eastAsia="lv-LV"/>
              </w:rPr>
              <w:t>Miltveida</w:t>
            </w:r>
            <w:proofErr w:type="spellEnd"/>
            <w:r w:rsidRPr="002C2AB3">
              <w:rPr>
                <w:rFonts w:ascii="Times New Roman" w:eastAsia="Times New Roman" w:hAnsi="Times New Roman" w:cs="Times New Roman"/>
                <w:lang w:eastAsia="lv-LV"/>
              </w:rPr>
              <w:t xml:space="preserve"> piemaisījumi</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0,8 %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Veseli graudi</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1,0 %</w:t>
            </w:r>
          </w:p>
        </w:tc>
      </w:tr>
      <w:tr w:rsidR="003C0977" w:rsidRPr="002C2AB3" w:rsidTr="009E360A">
        <w:tc>
          <w:tcPr>
            <w:tcW w:w="17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3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bl>
    <w:p w:rsidR="003C0977" w:rsidRPr="002C2AB3"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4. Kviešu putraimu kvalitātes kritēriji ir šādi: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Rādītāja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Norma</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Dzeltena</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Garša</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normāliem kviešu putraimiem, bez piegaršas, nav skāba vai rūgta</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normāliem kviešu putraimiem, bez sasmakuma, pelējuma un citas produktam neraksturīgas smaržas</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13,5 %</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Kvalitatīvs kodols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mazāk kā 99,2 %</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Atkritumu piemaisījumi, tostarp minerālie piemaisījumi</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0,3 %</w:t>
            </w:r>
          </w:p>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0,05 %</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Bojātie kodoli</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0,2 %</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Apstrādāti rudzu un miežu graudi</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2,0 %</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proofErr w:type="spellStart"/>
            <w:r w:rsidRPr="002C2AB3">
              <w:rPr>
                <w:rFonts w:ascii="Times New Roman" w:eastAsia="Times New Roman" w:hAnsi="Times New Roman" w:cs="Times New Roman"/>
                <w:lang w:eastAsia="lv-LV"/>
              </w:rPr>
              <w:t>Miltveida</w:t>
            </w:r>
            <w:proofErr w:type="spellEnd"/>
            <w:r w:rsidRPr="002C2AB3">
              <w:rPr>
                <w:rFonts w:ascii="Times New Roman" w:eastAsia="Times New Roman" w:hAnsi="Times New Roman" w:cs="Times New Roman"/>
                <w:lang w:eastAsia="lv-LV"/>
              </w:rPr>
              <w:t xml:space="preserve"> piemaisījumi</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0,5 %</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proofErr w:type="spellStart"/>
            <w:r w:rsidRPr="002C2AB3">
              <w:rPr>
                <w:rFonts w:ascii="Times New Roman" w:eastAsia="Times New Roman" w:hAnsi="Times New Roman" w:cs="Times New Roman"/>
                <w:lang w:eastAsia="lv-LV"/>
              </w:rPr>
              <w:t>Metālmagnētiskie</w:t>
            </w:r>
            <w:proofErr w:type="spellEnd"/>
            <w:r w:rsidRPr="002C2AB3">
              <w:rPr>
                <w:rFonts w:ascii="Times New Roman" w:eastAsia="Times New Roman" w:hAnsi="Times New Roman" w:cs="Times New Roman"/>
                <w:lang w:eastAsia="lv-LV"/>
              </w:rPr>
              <w:t xml:space="preserve"> piemaisījumi</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3,0 mg/kg</w:t>
            </w:r>
          </w:p>
        </w:tc>
      </w:tr>
      <w:tr w:rsidR="003C0977" w:rsidRPr="002C2AB3"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bl>
    <w:p w:rsidR="003C0977" w:rsidRPr="002C2AB3" w:rsidRDefault="00F64D6D" w:rsidP="00F72900">
      <w:pPr>
        <w:shd w:val="clear" w:color="auto" w:fill="FFFFFF"/>
        <w:spacing w:before="120" w:after="120" w:line="293" w:lineRule="atLeast"/>
        <w:ind w:firstLine="300"/>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XII</w:t>
      </w:r>
      <w:r w:rsidR="003C0977" w:rsidRPr="002C2AB3">
        <w:rPr>
          <w:rFonts w:ascii="Times New Roman" w:eastAsia="Times New Roman" w:hAnsi="Times New Roman" w:cs="Times New Roman"/>
          <w:b/>
          <w:bCs/>
          <w:sz w:val="24"/>
          <w:szCs w:val="24"/>
          <w:lang w:eastAsia="lv-LV"/>
        </w:rPr>
        <w:t>. Augstākā labuma kviešu miltu ražošanas un kvalitātes kritēriji</w:t>
      </w:r>
    </w:p>
    <w:p w:rsidR="009E0C0C" w:rsidRPr="002C2AB3" w:rsidRDefault="009E0C0C" w:rsidP="00F72900">
      <w:pPr>
        <w:shd w:val="clear" w:color="auto" w:fill="FFFFFF"/>
        <w:spacing w:before="120" w:after="120" w:line="293" w:lineRule="atLeast"/>
        <w:jc w:val="both"/>
        <w:rPr>
          <w:rFonts w:ascii="Times New Roman" w:eastAsia="Times New Roman" w:hAnsi="Times New Roman" w:cs="Times New Roman"/>
          <w:bCs/>
          <w:sz w:val="24"/>
          <w:szCs w:val="24"/>
          <w:lang w:eastAsia="lv-LV"/>
        </w:rPr>
      </w:pPr>
      <w:r w:rsidRPr="002C2AB3">
        <w:rPr>
          <w:rFonts w:ascii="Times New Roman" w:eastAsia="Times New Roman" w:hAnsi="Times New Roman" w:cs="Times New Roman"/>
          <w:bCs/>
          <w:sz w:val="24"/>
          <w:szCs w:val="24"/>
          <w:lang w:eastAsia="lv-LV"/>
        </w:rPr>
        <w:t>Ministru kabineta 2014. gada 12. augusta noteikumos Nr. 461 "Prasības pārtikas kvalitātes shēmām, to ieviešanas, darbības, uzraudzības un kontroles kārtība” noteiktajām prasībām.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04"/>
        <w:gridCol w:w="5886"/>
      </w:tblGrid>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5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labības pārstrādes produktam</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15,0 %</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Lipeklis</w:t>
            </w:r>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mazāk kā 26 %</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proofErr w:type="spellStart"/>
            <w:r w:rsidRPr="002C2AB3">
              <w:rPr>
                <w:rFonts w:ascii="Times New Roman" w:eastAsia="Times New Roman" w:hAnsi="Times New Roman" w:cs="Times New Roman"/>
                <w:lang w:eastAsia="lv-LV"/>
              </w:rPr>
              <w:t>Pelnainība</w:t>
            </w:r>
            <w:proofErr w:type="spellEnd"/>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0,58 %</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Krišanas skaitlis</w:t>
            </w:r>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mazāk kā 250 s</w:t>
            </w:r>
          </w:p>
        </w:tc>
      </w:tr>
      <w:tr w:rsidR="003C0977" w:rsidRPr="002C2AB3" w:rsidTr="009E360A">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550" w:type="pct"/>
            <w:tcBorders>
              <w:top w:val="outset" w:sz="6" w:space="0" w:color="414142"/>
              <w:left w:val="outset" w:sz="6" w:space="0" w:color="414142"/>
              <w:bottom w:val="outset" w:sz="6" w:space="0" w:color="414142"/>
              <w:right w:val="outset" w:sz="6" w:space="0" w:color="414142"/>
            </w:tcBorders>
            <w:shd w:val="clear" w:color="auto" w:fill="FFFFFF"/>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XIII</w:t>
      </w:r>
      <w:r w:rsidR="003C0977" w:rsidRPr="002C2AB3">
        <w:rPr>
          <w:rFonts w:ascii="Times New Roman" w:eastAsia="Times New Roman" w:hAnsi="Times New Roman" w:cs="Times New Roman"/>
          <w:b/>
          <w:bCs/>
          <w:sz w:val="24"/>
          <w:szCs w:val="24"/>
          <w:lang w:eastAsia="lv-LV"/>
        </w:rPr>
        <w:t>. Auzu pārslu biezputras ar ogām vai augļiem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736"/>
        <w:gridCol w:w="5554"/>
      </w:tblGrid>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3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labības pārstrādes produktam</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labības pārstrādes produktam, bez pelējuma un citas produktam neraksturīgas smaržas un piegaršas</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14,0 %</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Cukurs</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20 g</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Kaltētas ogas vai augļi</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12–16 g</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Sāls</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1,25 g</w:t>
            </w:r>
          </w:p>
        </w:tc>
      </w:tr>
      <w:tr w:rsidR="003C0977" w:rsidRPr="002C2AB3" w:rsidTr="009E360A">
        <w:tc>
          <w:tcPr>
            <w:tcW w:w="16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Ogu vai augļu aromatizētājs</w:t>
            </w:r>
          </w:p>
        </w:tc>
        <w:tc>
          <w:tcPr>
            <w:tcW w:w="33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0,24–0,36 g</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IV</w:t>
      </w:r>
      <w:r w:rsidR="003C0977" w:rsidRPr="002C2AB3">
        <w:rPr>
          <w:rFonts w:ascii="Times New Roman" w:eastAsia="Times New Roman" w:hAnsi="Times New Roman" w:cs="Times New Roman"/>
          <w:b/>
          <w:bCs/>
          <w:sz w:val="24"/>
          <w:szCs w:val="24"/>
          <w:lang w:eastAsia="lv-LV"/>
        </w:rPr>
        <w:t>. Kartupeļu biezputras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87"/>
        <w:gridCol w:w="5803"/>
      </w:tblGrid>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produktam</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produktam, bez citas produktam neraksturīgas smaržas un piegaršas</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7,0 %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Sāls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1,25 g</w:t>
            </w:r>
          </w:p>
        </w:tc>
      </w:tr>
    </w:tbl>
    <w:p w:rsidR="003C0977" w:rsidRPr="002C2AB3" w:rsidRDefault="00F64D6D" w:rsidP="00F72900">
      <w:pPr>
        <w:shd w:val="clear" w:color="auto" w:fill="FFFFFF"/>
        <w:spacing w:before="120" w:after="120" w:line="293" w:lineRule="atLeast"/>
        <w:ind w:firstLine="300"/>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XV</w:t>
      </w:r>
      <w:r w:rsidR="003C0977" w:rsidRPr="002C2AB3">
        <w:rPr>
          <w:rFonts w:ascii="Times New Roman" w:eastAsia="Times New Roman" w:hAnsi="Times New Roman" w:cs="Times New Roman"/>
          <w:b/>
          <w:bCs/>
          <w:sz w:val="24"/>
          <w:szCs w:val="24"/>
          <w:lang w:eastAsia="lv-LV"/>
        </w:rPr>
        <w:t>. Mannas ražošanas un kvalitātes kritēriji</w:t>
      </w:r>
    </w:p>
    <w:p w:rsidR="00976C18" w:rsidRPr="002C2AB3" w:rsidRDefault="003C0977" w:rsidP="00F72900">
      <w:pPr>
        <w:shd w:val="clear" w:color="auto" w:fill="FFFFFF"/>
        <w:spacing w:before="120" w:after="120" w:line="293" w:lineRule="atLeast"/>
        <w:ind w:left="357"/>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Manna atbilst</w:t>
      </w:r>
      <w:r w:rsidR="00976C18" w:rsidRPr="002C2AB3">
        <w:rPr>
          <w:rFonts w:ascii="Times New Roman" w:eastAsia="Times New Roman" w:hAnsi="Times New Roman" w:cs="Times New Roman"/>
          <w:sz w:val="24"/>
          <w:szCs w:val="24"/>
          <w:lang w:eastAsia="lv-LV"/>
        </w:rPr>
        <w:t>:</w:t>
      </w:r>
    </w:p>
    <w:p w:rsidR="003C0977" w:rsidRPr="002C2AB3" w:rsidRDefault="003C0977" w:rsidP="00F72900">
      <w:pPr>
        <w:pStyle w:val="ListParagraph"/>
        <w:numPr>
          <w:ilvl w:val="0"/>
          <w:numId w:val="5"/>
        </w:numPr>
        <w:shd w:val="clear" w:color="auto" w:fill="FFFFFF"/>
        <w:spacing w:before="120" w:after="120" w:line="293" w:lineRule="atLeast"/>
        <w:ind w:left="714" w:hanging="357"/>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 xml:space="preserve"> Eiropas Komisijas 2006. gada 19. decembra Regulas (EK) Nr. </w:t>
      </w:r>
      <w:hyperlink r:id="rId10" w:tgtFrame="_blank" w:history="1">
        <w:r w:rsidRPr="002C2AB3">
          <w:rPr>
            <w:rFonts w:ascii="Times New Roman" w:eastAsia="Times New Roman" w:hAnsi="Times New Roman" w:cs="Times New Roman"/>
            <w:sz w:val="24"/>
            <w:szCs w:val="24"/>
            <w:lang w:eastAsia="lv-LV"/>
          </w:rPr>
          <w:t>1881/2006</w:t>
        </w:r>
      </w:hyperlink>
      <w:r w:rsidRPr="002C2AB3">
        <w:rPr>
          <w:rFonts w:ascii="Times New Roman" w:eastAsia="Times New Roman" w:hAnsi="Times New Roman" w:cs="Times New Roman"/>
          <w:sz w:val="24"/>
          <w:szCs w:val="24"/>
          <w:lang w:eastAsia="lv-LV"/>
        </w:rPr>
        <w:t xml:space="preserve">, ar ko nosaka konkrētu piesārņotāju maksimāli pieļaujamo koncentrāciju pārtikas produktos, pielikuma 2. </w:t>
      </w:r>
      <w:r w:rsidR="009E360A" w:rsidRPr="002C2AB3">
        <w:rPr>
          <w:rFonts w:ascii="Times New Roman" w:eastAsia="Times New Roman" w:hAnsi="Times New Roman" w:cs="Times New Roman"/>
          <w:sz w:val="24"/>
          <w:szCs w:val="24"/>
          <w:lang w:eastAsia="lv-LV"/>
        </w:rPr>
        <w:t xml:space="preserve">sadaļā </w:t>
      </w:r>
      <w:r w:rsidRPr="002C2AB3">
        <w:rPr>
          <w:rFonts w:ascii="Times New Roman" w:eastAsia="Times New Roman" w:hAnsi="Times New Roman" w:cs="Times New Roman"/>
          <w:sz w:val="24"/>
          <w:szCs w:val="24"/>
          <w:lang w:eastAsia="lv-LV"/>
        </w:rPr>
        <w:t>noteiktajiem kritērijiem.</w:t>
      </w:r>
    </w:p>
    <w:p w:rsidR="00C91A01" w:rsidRPr="002C2AB3" w:rsidRDefault="00C91A01" w:rsidP="00F72900">
      <w:pPr>
        <w:pStyle w:val="ListParagraph"/>
        <w:numPr>
          <w:ilvl w:val="0"/>
          <w:numId w:val="5"/>
        </w:numPr>
        <w:shd w:val="clear" w:color="auto" w:fill="FFFFFF"/>
        <w:spacing w:before="120" w:after="120" w:line="293" w:lineRule="atLeast"/>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 xml:space="preserve">Ministru kabineta 2014. gada 12. augusta noteikumos Nr. 461 "Prasības pārtikas kvalitātes shēmām, to ieviešanas, darbības, uzraudzības un kontroles kārtība” </w:t>
      </w:r>
      <w:r w:rsidR="00976C18" w:rsidRPr="002C2AB3">
        <w:rPr>
          <w:rFonts w:ascii="Times New Roman" w:eastAsia="Times New Roman" w:hAnsi="Times New Roman" w:cs="Times New Roman"/>
          <w:sz w:val="24"/>
          <w:szCs w:val="24"/>
          <w:lang w:eastAsia="lv-LV"/>
        </w:rPr>
        <w:t>noteiktajām</w:t>
      </w:r>
      <w:r w:rsidRPr="002C2AB3">
        <w:rPr>
          <w:rFonts w:ascii="Times New Roman" w:eastAsia="Times New Roman" w:hAnsi="Times New Roman" w:cs="Times New Roman"/>
          <w:sz w:val="24"/>
          <w:szCs w:val="24"/>
          <w:lang w:eastAsia="lv-LV"/>
        </w:rPr>
        <w:t xml:space="preserve"> prasīb</w:t>
      </w:r>
      <w:r w:rsidR="00976C18" w:rsidRPr="002C2AB3">
        <w:rPr>
          <w:rFonts w:ascii="Times New Roman" w:eastAsia="Times New Roman" w:hAnsi="Times New Roman" w:cs="Times New Roman"/>
          <w:sz w:val="24"/>
          <w:szCs w:val="24"/>
          <w:lang w:eastAsia="lv-LV"/>
        </w:rPr>
        <w:t>ām.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570"/>
        <w:gridCol w:w="5720"/>
      </w:tblGrid>
      <w:tr w:rsidR="003C0977" w:rsidRPr="002C2AB3" w:rsidTr="009E360A">
        <w:tc>
          <w:tcPr>
            <w:tcW w:w="15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45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5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4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Atbilst attiecīgajam produktam</w:t>
            </w:r>
          </w:p>
        </w:tc>
      </w:tr>
      <w:tr w:rsidR="003C0977" w:rsidRPr="002C2AB3" w:rsidTr="009E360A">
        <w:tc>
          <w:tcPr>
            <w:tcW w:w="15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4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attiecīgajam produktam, bez citas produktam neraksturīgas smaržas un piegaršas</w:t>
            </w:r>
          </w:p>
        </w:tc>
      </w:tr>
      <w:tr w:rsidR="003C0977" w:rsidRPr="002C2AB3" w:rsidTr="009E360A">
        <w:tc>
          <w:tcPr>
            <w:tcW w:w="15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4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15,0 %</w:t>
            </w:r>
          </w:p>
        </w:tc>
      </w:tr>
      <w:tr w:rsidR="003C0977" w:rsidRPr="002C2AB3" w:rsidTr="009E360A">
        <w:tc>
          <w:tcPr>
            <w:tcW w:w="15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 xml:space="preserve">Pelni, nešķīstoši 10 % </w:t>
            </w:r>
            <w:proofErr w:type="spellStart"/>
            <w:r w:rsidRPr="002C2AB3">
              <w:rPr>
                <w:rFonts w:ascii="Times New Roman" w:eastAsia="Times New Roman" w:hAnsi="Times New Roman" w:cs="Times New Roman"/>
                <w:lang w:eastAsia="lv-LV"/>
              </w:rPr>
              <w:t>HCl</w:t>
            </w:r>
            <w:proofErr w:type="spellEnd"/>
          </w:p>
        </w:tc>
        <w:tc>
          <w:tcPr>
            <w:tcW w:w="34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0,6 %</w:t>
            </w:r>
          </w:p>
        </w:tc>
      </w:tr>
      <w:tr w:rsidR="003C0977" w:rsidRPr="002C2AB3" w:rsidTr="009E360A">
        <w:tc>
          <w:tcPr>
            <w:tcW w:w="15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45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XVI</w:t>
      </w:r>
      <w:r w:rsidR="003C0977" w:rsidRPr="002C2AB3">
        <w:rPr>
          <w:rFonts w:ascii="Times New Roman" w:eastAsia="Times New Roman" w:hAnsi="Times New Roman" w:cs="Times New Roman"/>
          <w:b/>
          <w:bCs/>
          <w:sz w:val="24"/>
          <w:szCs w:val="24"/>
          <w:lang w:eastAsia="lv-LV"/>
        </w:rPr>
        <w:t>. Griķu ražošanas un kvalitātes kritēriji</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Griķi atbilst Eiropas Komisijas 2006. gada 19. decembra Regulas (EK) Nr. </w:t>
      </w:r>
      <w:hyperlink r:id="rId11" w:tgtFrame="_blank" w:history="1">
        <w:r w:rsidRPr="002C2AB3">
          <w:rPr>
            <w:rFonts w:ascii="Times New Roman" w:eastAsia="Times New Roman" w:hAnsi="Times New Roman" w:cs="Times New Roman"/>
            <w:sz w:val="24"/>
            <w:szCs w:val="24"/>
            <w:lang w:eastAsia="lv-LV"/>
          </w:rPr>
          <w:t>1881/2006</w:t>
        </w:r>
      </w:hyperlink>
      <w:r w:rsidRPr="002C2AB3">
        <w:rPr>
          <w:rFonts w:ascii="Times New Roman" w:eastAsia="Times New Roman" w:hAnsi="Times New Roman" w:cs="Times New Roman"/>
          <w:sz w:val="24"/>
          <w:szCs w:val="24"/>
          <w:lang w:eastAsia="lv-LV"/>
        </w:rPr>
        <w:t xml:space="preserve">, ar ko nosaka konkrētu piesārņotāju maksimāli pieļaujamo koncentrāciju pārtikas produktos, pielikuma 2. </w:t>
      </w:r>
      <w:r w:rsidR="009E360A" w:rsidRPr="002C2AB3">
        <w:rPr>
          <w:rFonts w:ascii="Times New Roman" w:eastAsia="Times New Roman" w:hAnsi="Times New Roman" w:cs="Times New Roman"/>
          <w:sz w:val="24"/>
          <w:szCs w:val="24"/>
          <w:lang w:eastAsia="lv-LV"/>
        </w:rPr>
        <w:t xml:space="preserve">sadaļā </w:t>
      </w:r>
      <w:r w:rsidRPr="002C2AB3">
        <w:rPr>
          <w:rFonts w:ascii="Times New Roman" w:eastAsia="Times New Roman" w:hAnsi="Times New Roman" w:cs="Times New Roman"/>
          <w:sz w:val="24"/>
          <w:szCs w:val="24"/>
          <w:lang w:eastAsia="lv-LV"/>
        </w:rPr>
        <w:t>noteiktajiem kritērijiem.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87"/>
        <w:gridCol w:w="5803"/>
      </w:tblGrid>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Kvalitātes kritērija nosaukums</w:t>
            </w:r>
          </w:p>
        </w:tc>
        <w:tc>
          <w:tcPr>
            <w:tcW w:w="3500" w:type="pct"/>
            <w:tcBorders>
              <w:top w:val="outset" w:sz="6" w:space="0" w:color="414142"/>
              <w:left w:val="outset" w:sz="6" w:space="0" w:color="414142"/>
              <w:bottom w:val="outset" w:sz="6" w:space="0" w:color="414142"/>
              <w:right w:val="outset" w:sz="6" w:space="0" w:color="414142"/>
            </w:tcBorders>
            <w:vAlign w:val="center"/>
            <w:hideMark/>
          </w:tcPr>
          <w:p w:rsidR="003C0977" w:rsidRPr="002C2AB3"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Raksturojums vai norma</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Krāsa un izskats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Brūna ar dažādu nokrāsu</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Smarža un garša</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Raksturīga griķu putraimiem, bez citas produktam neraksturīgas smaržas un piegaršas</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Konsistence</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Birstoša, viendabīga</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Mitrums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14,0 %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Kvalitatīvā kodola saturs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mazāk kā 99,2 %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tai skaitā šķelti graudi</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4 %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Atkritumu piemaisījumi</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0,4 %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Nelobīti graudi</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0,4 %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Miltiņu saturs</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0,02 %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Bojāti kodoli</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0,3 %</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proofErr w:type="spellStart"/>
            <w:r w:rsidRPr="002C2AB3">
              <w:rPr>
                <w:rFonts w:ascii="Times New Roman" w:eastAsia="Times New Roman" w:hAnsi="Times New Roman" w:cs="Times New Roman"/>
                <w:lang w:eastAsia="lv-LV"/>
              </w:rPr>
              <w:t>Metālmagnētiskie</w:t>
            </w:r>
            <w:proofErr w:type="spellEnd"/>
            <w:r w:rsidRPr="002C2AB3">
              <w:rPr>
                <w:rFonts w:ascii="Times New Roman" w:eastAsia="Times New Roman" w:hAnsi="Times New Roman" w:cs="Times New Roman"/>
                <w:lang w:eastAsia="lv-LV"/>
              </w:rPr>
              <w:t xml:space="preserve"> piemaisījumi</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Ne vairāk kā 3 mg/kg</w:t>
            </w:r>
          </w:p>
        </w:tc>
      </w:tr>
      <w:tr w:rsidR="003C0977" w:rsidRPr="002C2AB3" w:rsidTr="009E360A">
        <w:tc>
          <w:tcPr>
            <w:tcW w:w="1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Kaitēkļu invāzija</w:t>
            </w:r>
          </w:p>
        </w:tc>
        <w:tc>
          <w:tcPr>
            <w:tcW w:w="3500" w:type="pct"/>
            <w:tcBorders>
              <w:top w:val="outset" w:sz="6" w:space="0" w:color="414142"/>
              <w:left w:val="outset" w:sz="6" w:space="0" w:color="414142"/>
              <w:bottom w:val="outset" w:sz="6" w:space="0" w:color="414142"/>
              <w:right w:val="outset" w:sz="6" w:space="0" w:color="414142"/>
            </w:tcBorders>
            <w:hideMark/>
          </w:tcPr>
          <w:p w:rsidR="003C0977" w:rsidRPr="002C2AB3" w:rsidRDefault="003C0977" w:rsidP="00347AFB">
            <w:pPr>
              <w:spacing w:before="60" w:after="60" w:line="293" w:lineRule="atLeast"/>
              <w:rPr>
                <w:rFonts w:ascii="Times New Roman" w:eastAsia="Times New Roman" w:hAnsi="Times New Roman" w:cs="Times New Roman"/>
                <w:lang w:eastAsia="lv-LV"/>
              </w:rPr>
            </w:pPr>
            <w:r w:rsidRPr="002C2AB3">
              <w:rPr>
                <w:rFonts w:ascii="Times New Roman" w:eastAsia="Times New Roman" w:hAnsi="Times New Roman" w:cs="Times New Roman"/>
                <w:lang w:eastAsia="lv-LV"/>
              </w:rPr>
              <w:t>Nav pieļaujama</w:t>
            </w:r>
          </w:p>
        </w:tc>
      </w:tr>
    </w:tbl>
    <w:p w:rsidR="003C0977" w:rsidRPr="002C2AB3"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2C2AB3">
        <w:rPr>
          <w:rFonts w:ascii="Times New Roman" w:eastAsia="Times New Roman" w:hAnsi="Times New Roman" w:cs="Times New Roman"/>
          <w:b/>
          <w:bCs/>
          <w:sz w:val="24"/>
          <w:szCs w:val="24"/>
          <w:lang w:eastAsia="lv-LV"/>
        </w:rPr>
        <w:t>XVII</w:t>
      </w:r>
      <w:r w:rsidR="003C0977" w:rsidRPr="002C2AB3">
        <w:rPr>
          <w:rFonts w:ascii="Times New Roman" w:eastAsia="Times New Roman" w:hAnsi="Times New Roman" w:cs="Times New Roman"/>
          <w:b/>
          <w:bCs/>
          <w:sz w:val="24"/>
          <w:szCs w:val="24"/>
          <w:lang w:eastAsia="lv-LV"/>
        </w:rPr>
        <w:t>. Sautētas cūkgaļas vai liellopu gaļas ražošanas</w:t>
      </w:r>
      <w:r w:rsidR="009E360A" w:rsidRPr="002C2AB3">
        <w:rPr>
          <w:rFonts w:ascii="Times New Roman" w:eastAsia="Times New Roman" w:hAnsi="Times New Roman" w:cs="Times New Roman"/>
          <w:b/>
          <w:bCs/>
          <w:sz w:val="24"/>
          <w:szCs w:val="24"/>
          <w:lang w:eastAsia="lv-LV"/>
        </w:rPr>
        <w:t>, nekaitīguma</w:t>
      </w:r>
      <w:r w:rsidR="003C0977" w:rsidRPr="002C2AB3">
        <w:rPr>
          <w:rFonts w:ascii="Times New Roman" w:eastAsia="Times New Roman" w:hAnsi="Times New Roman" w:cs="Times New Roman"/>
          <w:b/>
          <w:bCs/>
          <w:sz w:val="24"/>
          <w:szCs w:val="24"/>
          <w:lang w:eastAsia="lv-LV"/>
        </w:rPr>
        <w:t xml:space="preserve"> un kvalitātes kritēriji</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 Sautētas cūkgaļas vai liellopu gaļas (turpmāk – sautēta gaļa) ražošanas kritēriji:</w:t>
      </w:r>
    </w:p>
    <w:p w:rsidR="003C0977" w:rsidRPr="002C2AB3" w:rsidRDefault="003C0977" w:rsidP="00A525E3">
      <w:pPr>
        <w:shd w:val="clear" w:color="auto" w:fill="FFFFFF"/>
        <w:spacing w:before="120" w:after="120" w:line="293" w:lineRule="atLeast"/>
        <w:ind w:left="851" w:hanging="425"/>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1.1. gaļa atbilst Eiropas Komisijas 2006. gada 19. decembra Regulas (EK) Nr. </w:t>
      </w:r>
      <w:hyperlink r:id="rId12" w:tgtFrame="_blank" w:history="1">
        <w:r w:rsidRPr="002C2AB3">
          <w:rPr>
            <w:rFonts w:ascii="Times New Roman" w:eastAsia="Times New Roman" w:hAnsi="Times New Roman" w:cs="Times New Roman"/>
            <w:sz w:val="24"/>
            <w:szCs w:val="24"/>
            <w:lang w:eastAsia="lv-LV"/>
          </w:rPr>
          <w:t>1881/2006</w:t>
        </w:r>
      </w:hyperlink>
      <w:r w:rsidRPr="002C2AB3">
        <w:rPr>
          <w:rFonts w:ascii="Times New Roman" w:eastAsia="Times New Roman" w:hAnsi="Times New Roman" w:cs="Times New Roman"/>
          <w:sz w:val="24"/>
          <w:szCs w:val="24"/>
          <w:lang w:eastAsia="lv-LV"/>
        </w:rPr>
        <w:t>, ar ko nosaka konkrētu piesārņotāju maksimāli pieļaujamo koncentrāciju pārtikas produktos, pielikuma 3. un 5. sadaļā noteiktajiem kritērijiem;</w:t>
      </w:r>
    </w:p>
    <w:p w:rsidR="003C0977" w:rsidRPr="002C2AB3" w:rsidRDefault="003C0977" w:rsidP="00A525E3">
      <w:pPr>
        <w:shd w:val="clear" w:color="auto" w:fill="FFFFFF"/>
        <w:spacing w:before="120" w:after="120" w:line="293" w:lineRule="atLeast"/>
        <w:ind w:left="851" w:hanging="425"/>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1.2. pārtikas piedevas, kas ietilpst produkta sastāvā, atbilst Eiropas Parlamenta un Padomes 2008. gada 16. decembra Regulas (EK) Nr. </w:t>
      </w:r>
      <w:hyperlink r:id="rId13" w:tgtFrame="_blank" w:history="1">
        <w:r w:rsidRPr="002C2AB3">
          <w:rPr>
            <w:rFonts w:ascii="Times New Roman" w:eastAsia="Times New Roman" w:hAnsi="Times New Roman" w:cs="Times New Roman"/>
            <w:sz w:val="24"/>
            <w:szCs w:val="24"/>
            <w:lang w:eastAsia="lv-LV"/>
          </w:rPr>
          <w:t>1333/2008</w:t>
        </w:r>
      </w:hyperlink>
      <w:r w:rsidRPr="002C2AB3">
        <w:rPr>
          <w:rFonts w:ascii="Times New Roman" w:eastAsia="Times New Roman" w:hAnsi="Times New Roman" w:cs="Times New Roman"/>
          <w:sz w:val="24"/>
          <w:szCs w:val="24"/>
          <w:lang w:eastAsia="lv-LV"/>
        </w:rPr>
        <w:t> par pārtikas piedevām prasībām,;</w:t>
      </w:r>
    </w:p>
    <w:p w:rsidR="003C0977" w:rsidRPr="002C2AB3" w:rsidRDefault="003C0977" w:rsidP="00A525E3">
      <w:pPr>
        <w:shd w:val="clear" w:color="auto" w:fill="FFFFFF"/>
        <w:spacing w:before="120" w:after="120" w:line="293" w:lineRule="atLeast"/>
        <w:ind w:left="851" w:hanging="425"/>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1.3. sautētas gaļas termiskā apstrāde atbilst Eiropas Parlamenta un Padomes 2004. gada 29. aprīļa Regulas (EK) Nr. </w:t>
      </w:r>
      <w:hyperlink r:id="rId14" w:tgtFrame="_blank" w:history="1">
        <w:r w:rsidRPr="002C2AB3">
          <w:rPr>
            <w:rFonts w:ascii="Times New Roman" w:eastAsia="Times New Roman" w:hAnsi="Times New Roman" w:cs="Times New Roman"/>
            <w:sz w:val="24"/>
            <w:szCs w:val="24"/>
            <w:lang w:eastAsia="lv-LV"/>
          </w:rPr>
          <w:t>852/2004</w:t>
        </w:r>
      </w:hyperlink>
      <w:r w:rsidRPr="002C2AB3">
        <w:rPr>
          <w:rFonts w:ascii="Times New Roman" w:eastAsia="Times New Roman" w:hAnsi="Times New Roman" w:cs="Times New Roman"/>
          <w:sz w:val="24"/>
          <w:szCs w:val="24"/>
          <w:lang w:eastAsia="lv-LV"/>
        </w:rPr>
        <w:t> par pārtikas produktu higiēnu XI nodaļā minētajām prasībām.</w:t>
      </w:r>
    </w:p>
    <w:p w:rsidR="0095707D" w:rsidRPr="002C2AB3" w:rsidRDefault="0095707D" w:rsidP="00A525E3">
      <w:pPr>
        <w:shd w:val="clear" w:color="auto" w:fill="FFFFFF"/>
        <w:spacing w:before="120" w:after="120" w:line="293" w:lineRule="atLeast"/>
        <w:ind w:left="851" w:hanging="425"/>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1.4. Ministru kabineta 2014. gada 12. augusta noteikumos Nr. 461 "Prasības pārtikas kvalitātes shēmām, to ieviešanas, darbības, uzraudzības un kontroles kārtība” noteiktajām prasībām.</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2. Sautētas gaļas ražošanas procesa kritērijs – sautēta gaļa ražota saskaņā ar ražotāja deklarētajām prasībām un ražotāja apstiprināto receptūru un tehnoloģisko instrukciju, iepakojuma veids – divdaļīga metāla kārba, ar viegli atveramu vāku, uzglabāšanas režīms no 0 līdz +25 °C.</w:t>
      </w:r>
    </w:p>
    <w:p w:rsidR="003C0977" w:rsidRPr="002C2AB3"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2C2AB3">
        <w:rPr>
          <w:rFonts w:ascii="Times New Roman" w:eastAsia="Times New Roman" w:hAnsi="Times New Roman" w:cs="Times New Roman"/>
          <w:sz w:val="24"/>
          <w:szCs w:val="24"/>
          <w:lang w:eastAsia="lv-LV"/>
        </w:rPr>
        <w:t>3. Sautētas gaļas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238"/>
        <w:gridCol w:w="6052"/>
      </w:tblGrid>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65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 Gaļa rupja maluma</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Gaļas saturs</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Ne mazāk kā 65 % </w:t>
            </w:r>
            <w:proofErr w:type="gramStart"/>
            <w:r w:rsidRPr="00600D66">
              <w:rPr>
                <w:rFonts w:ascii="Times New Roman" w:eastAsia="Times New Roman" w:hAnsi="Times New Roman" w:cs="Times New Roman"/>
                <w:lang w:eastAsia="lv-LV"/>
              </w:rPr>
              <w:t>(</w:t>
            </w:r>
            <w:proofErr w:type="gramEnd"/>
            <w:r w:rsidRPr="00600D66">
              <w:rPr>
                <w:rFonts w:ascii="Times New Roman" w:eastAsia="Times New Roman" w:hAnsi="Times New Roman" w:cs="Times New Roman"/>
                <w:lang w:eastAsia="lv-LV"/>
              </w:rPr>
              <w:t>gaļa, ko izmato sautētas gaļas ražošanai, atbilst Eiropas Parlamenta un Padomes 2011. gada 25. oktobra Regulas (ES) Nr. </w:t>
            </w:r>
            <w:hyperlink r:id="rId15" w:tgtFrame="_blank" w:history="1">
              <w:r w:rsidRPr="00600D66">
                <w:rPr>
                  <w:rFonts w:ascii="Times New Roman" w:eastAsia="Times New Roman" w:hAnsi="Times New Roman" w:cs="Times New Roman"/>
                  <w:lang w:eastAsia="lv-LV"/>
                </w:rPr>
                <w:t>1169/2011</w:t>
              </w:r>
            </w:hyperlink>
            <w:r w:rsidRPr="00600D66">
              <w:rPr>
                <w:rFonts w:ascii="Times New Roman" w:eastAsia="Times New Roman" w:hAnsi="Times New Roman" w:cs="Times New Roman"/>
                <w:lang w:eastAsia="lv-LV"/>
              </w:rPr>
              <w:t> par pārtikas produktu informācijas sniegšanu patērētājiem un par grozījumiem Eiropas Parlamenta un Padomes Regulās (EK) Nr. </w:t>
            </w:r>
            <w:hyperlink r:id="rId16" w:tgtFrame="_blank" w:history="1">
              <w:r w:rsidRPr="00600D66">
                <w:rPr>
                  <w:rFonts w:ascii="Times New Roman" w:eastAsia="Times New Roman" w:hAnsi="Times New Roman" w:cs="Times New Roman"/>
                  <w:lang w:eastAsia="lv-LV"/>
                </w:rPr>
                <w:t>1924/2006</w:t>
              </w:r>
            </w:hyperlink>
            <w:r w:rsidRPr="00600D66">
              <w:rPr>
                <w:rFonts w:ascii="Times New Roman" w:eastAsia="Times New Roman" w:hAnsi="Times New Roman" w:cs="Times New Roman"/>
                <w:lang w:eastAsia="lv-LV"/>
              </w:rPr>
              <w:t> un (EK) Nr. </w:t>
            </w:r>
            <w:hyperlink r:id="rId17" w:tgtFrame="_blank" w:history="1">
              <w:r w:rsidRPr="00600D66">
                <w:rPr>
                  <w:rFonts w:ascii="Times New Roman" w:eastAsia="Times New Roman" w:hAnsi="Times New Roman" w:cs="Times New Roman"/>
                  <w:lang w:eastAsia="lv-LV"/>
                </w:rPr>
                <w:t>1925/2006</w:t>
              </w:r>
            </w:hyperlink>
            <w:r w:rsidRPr="00600D66">
              <w:rPr>
                <w:rFonts w:ascii="Times New Roman" w:eastAsia="Times New Roman" w:hAnsi="Times New Roman" w:cs="Times New Roman"/>
                <w:lang w:eastAsia="lv-LV"/>
              </w:rPr>
              <w:t>, un par Komisijas Direktīvas </w:t>
            </w:r>
            <w:hyperlink r:id="rId18" w:tgtFrame="_blank" w:history="1">
              <w:r w:rsidRPr="00600D66">
                <w:rPr>
                  <w:rFonts w:ascii="Times New Roman" w:eastAsia="Times New Roman" w:hAnsi="Times New Roman" w:cs="Times New Roman"/>
                  <w:lang w:eastAsia="lv-LV"/>
                </w:rPr>
                <w:t>87/250/EEK</w:t>
              </w:r>
            </w:hyperlink>
            <w:r w:rsidRPr="00600D66">
              <w:rPr>
                <w:rFonts w:ascii="Times New Roman" w:eastAsia="Times New Roman" w:hAnsi="Times New Roman" w:cs="Times New Roman"/>
                <w:lang w:eastAsia="lv-LV"/>
              </w:rPr>
              <w:t>, Padomes Direktīvas </w:t>
            </w:r>
            <w:hyperlink r:id="rId19" w:tgtFrame="_blank" w:history="1">
              <w:r w:rsidRPr="00600D66">
                <w:rPr>
                  <w:rFonts w:ascii="Times New Roman" w:eastAsia="Times New Roman" w:hAnsi="Times New Roman" w:cs="Times New Roman"/>
                  <w:lang w:eastAsia="lv-LV"/>
                </w:rPr>
                <w:t>90/496/EEK</w:t>
              </w:r>
            </w:hyperlink>
            <w:r w:rsidRPr="00600D66">
              <w:rPr>
                <w:rFonts w:ascii="Times New Roman" w:eastAsia="Times New Roman" w:hAnsi="Times New Roman" w:cs="Times New Roman"/>
                <w:lang w:eastAsia="lv-LV"/>
              </w:rPr>
              <w:t>, Komisijas Direktīvas </w:t>
            </w:r>
            <w:hyperlink r:id="rId20" w:tgtFrame="_blank" w:history="1">
              <w:r w:rsidRPr="00600D66">
                <w:rPr>
                  <w:rFonts w:ascii="Times New Roman" w:eastAsia="Times New Roman" w:hAnsi="Times New Roman" w:cs="Times New Roman"/>
                  <w:lang w:eastAsia="lv-LV"/>
                </w:rPr>
                <w:t>1999/10/EK</w:t>
              </w:r>
            </w:hyperlink>
            <w:r w:rsidRPr="00600D66">
              <w:rPr>
                <w:rFonts w:ascii="Times New Roman" w:eastAsia="Times New Roman" w:hAnsi="Times New Roman" w:cs="Times New Roman"/>
                <w:lang w:eastAsia="lv-LV"/>
              </w:rPr>
              <w:t>, Eiropas Parlamenta un Padomes Direktīvas </w:t>
            </w:r>
            <w:hyperlink r:id="rId21" w:tgtFrame="_blank" w:history="1">
              <w:r w:rsidRPr="00600D66">
                <w:rPr>
                  <w:rFonts w:ascii="Times New Roman" w:eastAsia="Times New Roman" w:hAnsi="Times New Roman" w:cs="Times New Roman"/>
                  <w:lang w:eastAsia="lv-LV"/>
                </w:rPr>
                <w:t>2000/13/EK</w:t>
              </w:r>
            </w:hyperlink>
            <w:r w:rsidRPr="00600D66">
              <w:rPr>
                <w:rFonts w:ascii="Times New Roman" w:eastAsia="Times New Roman" w:hAnsi="Times New Roman" w:cs="Times New Roman"/>
                <w:lang w:eastAsia="lv-LV"/>
              </w:rPr>
              <w:t>, Komisijas Direktīvu </w:t>
            </w:r>
            <w:hyperlink r:id="rId22" w:tgtFrame="_blank" w:history="1">
              <w:r w:rsidRPr="00600D66">
                <w:rPr>
                  <w:rFonts w:ascii="Times New Roman" w:eastAsia="Times New Roman" w:hAnsi="Times New Roman" w:cs="Times New Roman"/>
                  <w:lang w:eastAsia="lv-LV"/>
                </w:rPr>
                <w:t>2002/67/EK</w:t>
              </w:r>
            </w:hyperlink>
            <w:r w:rsidRPr="00600D66">
              <w:rPr>
                <w:rFonts w:ascii="Times New Roman" w:eastAsia="Times New Roman" w:hAnsi="Times New Roman" w:cs="Times New Roman"/>
                <w:lang w:eastAsia="lv-LV"/>
              </w:rPr>
              <w:t> un </w:t>
            </w:r>
            <w:hyperlink r:id="rId23" w:tgtFrame="_blank" w:history="1">
              <w:r w:rsidRPr="00600D66">
                <w:rPr>
                  <w:rFonts w:ascii="Times New Roman" w:eastAsia="Times New Roman" w:hAnsi="Times New Roman" w:cs="Times New Roman"/>
                  <w:lang w:eastAsia="lv-LV"/>
                </w:rPr>
                <w:t>2008/5/EK</w:t>
              </w:r>
            </w:hyperlink>
            <w:r w:rsidRPr="00600D66">
              <w:rPr>
                <w:rFonts w:ascii="Times New Roman" w:eastAsia="Times New Roman" w:hAnsi="Times New Roman" w:cs="Times New Roman"/>
                <w:lang w:eastAsia="lv-LV"/>
              </w:rPr>
              <w:t> un Komisijas Regulas (EK) Nr. </w:t>
            </w:r>
            <w:hyperlink r:id="rId24" w:tgtFrame="_blank" w:history="1">
              <w:r w:rsidRPr="00600D66">
                <w:rPr>
                  <w:rFonts w:ascii="Times New Roman" w:eastAsia="Times New Roman" w:hAnsi="Times New Roman" w:cs="Times New Roman"/>
                  <w:lang w:eastAsia="lv-LV"/>
                </w:rPr>
                <w:t>608/2004</w:t>
              </w:r>
            </w:hyperlink>
            <w:r w:rsidRPr="00600D66">
              <w:rPr>
                <w:rFonts w:ascii="Times New Roman" w:eastAsia="Times New Roman" w:hAnsi="Times New Roman" w:cs="Times New Roman"/>
                <w:lang w:eastAsia="lv-LV"/>
              </w:rPr>
              <w:t> atcelšanu VII pielikuma B daļas 17. punktam</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Dzīvnieku izcelsmes tauki – ne vairāk kā 33 %,</w:t>
            </w:r>
          </w:p>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sāls – ne vairāk kā 2 %.</w:t>
            </w:r>
          </w:p>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Ražošanas procesā nav pieļaujams izmantot soju, mehāniski atdalītu gaļu un dzīvnieku izcelsmes subproduktus</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XVIII</w:t>
      </w:r>
      <w:r w:rsidR="003C0977" w:rsidRPr="00600D66">
        <w:rPr>
          <w:rFonts w:ascii="Times New Roman" w:eastAsia="Times New Roman" w:hAnsi="Times New Roman" w:cs="Times New Roman"/>
          <w:b/>
          <w:bCs/>
          <w:sz w:val="24"/>
          <w:szCs w:val="24"/>
          <w:lang w:eastAsia="lv-LV"/>
        </w:rPr>
        <w:t>. Tvaicētu rīsu kvalitātes kritēriji</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Rīsi atbilst Eiropas Komisijas 2006. gada 19. decembra Regulas (EK) Nr. </w:t>
      </w:r>
      <w:hyperlink r:id="rId25" w:tgtFrame="_blank" w:history="1">
        <w:r w:rsidRPr="00600D66">
          <w:rPr>
            <w:rFonts w:ascii="Times New Roman" w:eastAsia="Times New Roman" w:hAnsi="Times New Roman" w:cs="Times New Roman"/>
            <w:sz w:val="24"/>
            <w:szCs w:val="24"/>
            <w:lang w:eastAsia="lv-LV"/>
          </w:rPr>
          <w:t>1881/2006</w:t>
        </w:r>
      </w:hyperlink>
      <w:r w:rsidRPr="00600D66">
        <w:rPr>
          <w:rFonts w:ascii="Times New Roman" w:eastAsia="Times New Roman" w:hAnsi="Times New Roman" w:cs="Times New Roman"/>
          <w:sz w:val="24"/>
          <w:szCs w:val="24"/>
          <w:lang w:eastAsia="lv-LV"/>
        </w:rPr>
        <w:t>, ar ko nosaka konkrētu piesārņotāju maksimāli pieļaujamo koncentrāciju pārtikas produktos, pielikuma 2. sadaļā noteiktajiem kritērijiem.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155"/>
        <w:gridCol w:w="6135"/>
      </w:tblGrid>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7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pelējuma un citām produktam neraksturīgām blakus smaržām un piegaršām</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Mitrums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15,0 %</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Konsistence</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Birstoša, viendabīga</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Kvalitatīvā kodola saturs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99,2 %</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tai skaitā šķelti graudi</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10 %</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Atkritumu piemaisījumi</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0,4 %</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roofErr w:type="spellStart"/>
            <w:r w:rsidRPr="00600D66">
              <w:rPr>
                <w:rFonts w:ascii="Times New Roman" w:eastAsia="Times New Roman" w:hAnsi="Times New Roman" w:cs="Times New Roman"/>
                <w:lang w:eastAsia="lv-LV"/>
              </w:rPr>
              <w:t>Metālmagnētiskie</w:t>
            </w:r>
            <w:proofErr w:type="spellEnd"/>
            <w:r w:rsidRPr="00600D66">
              <w:rPr>
                <w:rFonts w:ascii="Times New Roman" w:eastAsia="Times New Roman" w:hAnsi="Times New Roman" w:cs="Times New Roman"/>
                <w:lang w:eastAsia="lv-LV"/>
              </w:rPr>
              <w:t xml:space="preserve"> piemaisījumi</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3 mg/kg</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Kaitēkļu invāzija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Nav pieļaujama</w:t>
            </w:r>
          </w:p>
        </w:tc>
      </w:tr>
    </w:tbl>
    <w:p w:rsidR="003C0977" w:rsidRPr="00600D66" w:rsidRDefault="00F64D6D" w:rsidP="00F72900">
      <w:pPr>
        <w:shd w:val="clear" w:color="auto" w:fill="FFFFFF"/>
        <w:spacing w:before="120" w:after="120" w:line="293" w:lineRule="atLeast"/>
        <w:ind w:firstLine="300"/>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XIX</w:t>
      </w:r>
      <w:r w:rsidR="003C0977" w:rsidRPr="00600D66">
        <w:rPr>
          <w:rFonts w:ascii="Times New Roman" w:eastAsia="Times New Roman" w:hAnsi="Times New Roman" w:cs="Times New Roman"/>
          <w:b/>
          <w:bCs/>
          <w:sz w:val="24"/>
          <w:szCs w:val="24"/>
          <w:lang w:eastAsia="lv-LV"/>
        </w:rPr>
        <w:t>. Auksti spiestas nerafinētas rapšu eļļas kvalitātes kritēriji</w:t>
      </w:r>
    </w:p>
    <w:p w:rsidR="0095707D" w:rsidRPr="00600D66" w:rsidRDefault="0095707D" w:rsidP="00F72900">
      <w:pPr>
        <w:shd w:val="clear" w:color="auto" w:fill="FFFFFF"/>
        <w:spacing w:before="120" w:after="120" w:line="293" w:lineRule="atLeast"/>
        <w:jc w:val="both"/>
        <w:rPr>
          <w:rFonts w:ascii="Times New Roman" w:eastAsia="Times New Roman" w:hAnsi="Times New Roman" w:cs="Times New Roman"/>
          <w:bCs/>
          <w:sz w:val="24"/>
          <w:szCs w:val="24"/>
          <w:lang w:eastAsia="lv-LV"/>
        </w:rPr>
      </w:pPr>
      <w:r w:rsidRPr="00600D66">
        <w:rPr>
          <w:rFonts w:ascii="Times New Roman" w:eastAsia="Times New Roman" w:hAnsi="Times New Roman" w:cs="Times New Roman"/>
          <w:bCs/>
          <w:sz w:val="24"/>
          <w:szCs w:val="24"/>
          <w:lang w:eastAsia="lv-LV"/>
        </w:rPr>
        <w:t>Ministru kabineta 2014. gada 12. augusta noteikumos Nr. 461 "Prasības pārtikas kvalitātes shēmām, to ieviešanas, darbības, uzraudzības un kontroles kārtība” noteiktajām prasībām.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155"/>
        <w:gridCol w:w="6135"/>
      </w:tblGrid>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7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Caurspīdīgs zaļgans vai dzintara dzeltens šķidrums, var būt nelieli nosēdumi</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produktam, bez nevēlamas citas smaržas un piegaršas</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Blīvums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0,914 (20 °C temperatūrā)</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Konsistence</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Viendabīga</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Peroksīdu skaitlis, </w:t>
            </w:r>
            <w:proofErr w:type="spellStart"/>
            <w:r w:rsidRPr="00600D66">
              <w:rPr>
                <w:rFonts w:ascii="Times New Roman" w:eastAsia="Times New Roman" w:hAnsi="Times New Roman" w:cs="Times New Roman"/>
                <w:lang w:eastAsia="lv-LV"/>
              </w:rPr>
              <w:t>mekv</w:t>
            </w:r>
            <w:proofErr w:type="spellEnd"/>
            <w:r w:rsidRPr="00600D66">
              <w:rPr>
                <w:rFonts w:ascii="Times New Roman" w:eastAsia="Times New Roman" w:hAnsi="Times New Roman" w:cs="Times New Roman"/>
                <w:lang w:eastAsia="lv-LV"/>
              </w:rPr>
              <w:t>. aktīvā O2/kg</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15</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Skābes skaitlis, mg KOH/g</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4,0</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Mitruma un gaistošo vielu masas daļa, %</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0,2</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Nešķīstošie piemaisījumi, %</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0,05</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XX.</w:t>
      </w:r>
      <w:r w:rsidR="003C0977" w:rsidRPr="00600D66">
        <w:rPr>
          <w:rFonts w:ascii="Times New Roman" w:eastAsia="Times New Roman" w:hAnsi="Times New Roman" w:cs="Times New Roman"/>
          <w:b/>
          <w:bCs/>
          <w:sz w:val="24"/>
          <w:szCs w:val="24"/>
          <w:lang w:eastAsia="lv-LV"/>
        </w:rPr>
        <w:t> Rafinētas rapšu eļļas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979"/>
        <w:gridCol w:w="4311"/>
      </w:tblGrid>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26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Caurspīdīgs dzintara dzeltens šķidrums</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26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produktam, bez nevēlamas citas smaržas un piegaršas</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Blīvums</w:t>
            </w:r>
          </w:p>
        </w:tc>
        <w:tc>
          <w:tcPr>
            <w:tcW w:w="26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0,914 (20 °C temperatūrā)</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Konsistence</w:t>
            </w:r>
          </w:p>
        </w:tc>
        <w:tc>
          <w:tcPr>
            <w:tcW w:w="26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Viendabīga</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Peroksīdu skaitlis, </w:t>
            </w:r>
            <w:proofErr w:type="spellStart"/>
            <w:r w:rsidRPr="00600D66">
              <w:rPr>
                <w:rFonts w:ascii="Times New Roman" w:eastAsia="Times New Roman" w:hAnsi="Times New Roman" w:cs="Times New Roman"/>
                <w:lang w:eastAsia="lv-LV"/>
              </w:rPr>
              <w:t>mekv</w:t>
            </w:r>
            <w:proofErr w:type="spellEnd"/>
            <w:r w:rsidRPr="00600D66">
              <w:rPr>
                <w:rFonts w:ascii="Times New Roman" w:eastAsia="Times New Roman" w:hAnsi="Times New Roman" w:cs="Times New Roman"/>
                <w:lang w:eastAsia="lv-LV"/>
              </w:rPr>
              <w:t>. aktīvā O2/kg</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10</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Skābes skaitlis, mg KOH/g</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4,0</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Mitruma un gaistošo vielu masas daļa, %</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0,2</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Nešķīstošie piemaisījumi, %</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0,05</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Piesātināto taukskābju daudzums, %</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6–10 %</w:t>
            </w:r>
          </w:p>
        </w:tc>
      </w:tr>
      <w:tr w:rsidR="003C0977" w:rsidRPr="00600D66" w:rsidTr="009E360A">
        <w:tc>
          <w:tcPr>
            <w:tcW w:w="24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Dūmošanas punkts, °C</w:t>
            </w:r>
          </w:p>
        </w:tc>
        <w:tc>
          <w:tcPr>
            <w:tcW w:w="26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226 ± 10°C</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XXI</w:t>
      </w:r>
      <w:r w:rsidR="003C0977" w:rsidRPr="00600D66">
        <w:rPr>
          <w:rFonts w:ascii="Times New Roman" w:eastAsia="Times New Roman" w:hAnsi="Times New Roman" w:cs="Times New Roman"/>
          <w:b/>
          <w:bCs/>
          <w:sz w:val="24"/>
          <w:szCs w:val="24"/>
          <w:lang w:eastAsia="lv-LV"/>
        </w:rPr>
        <w:t>. Olu pulvera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155"/>
        <w:gridCol w:w="6135"/>
      </w:tblGrid>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7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pārstrādes produktam</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pārstrādes produktam, bez pelējuma un citas produktam neraksturīgas smaržas un piegaršas</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Konsistence</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Birstoša, viendabīga, bez kunkuļiem</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Mitrums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13,0 %</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Kaitēkļu invāzija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Nav pieļaujama</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XXII</w:t>
      </w:r>
      <w:r w:rsidR="003C0977" w:rsidRPr="00600D66">
        <w:rPr>
          <w:rFonts w:ascii="Times New Roman" w:eastAsia="Times New Roman" w:hAnsi="Times New Roman" w:cs="Times New Roman"/>
          <w:b/>
          <w:bCs/>
          <w:sz w:val="24"/>
          <w:szCs w:val="24"/>
          <w:lang w:eastAsia="lv-LV"/>
        </w:rPr>
        <w:t>. Cukura ražošanas un kvalitātes kritēriji</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Cukurs ir attīrīta un kristalizēta saharoze, kurai ir šādas īpašības saskaņā ar Ministru kabineta 2015. gada 15. decembra noteikumiem Nr. 735 "Dažādu veidu cukura kvalitātes, klasifikācijas un papildu marķējuma prasības".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155"/>
        <w:gridCol w:w="6135"/>
      </w:tblGrid>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7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Ne vairāk kā deviņi punkti 0,5 krāsas tipa vienībām, ko aprēķina pēc </w:t>
            </w:r>
            <w:proofErr w:type="spellStart"/>
            <w:r w:rsidRPr="00600D66">
              <w:rPr>
                <w:rFonts w:ascii="Times New Roman" w:eastAsia="Times New Roman" w:hAnsi="Times New Roman" w:cs="Times New Roman"/>
                <w:lang w:eastAsia="lv-LV"/>
              </w:rPr>
              <w:t>Brunsvikas</w:t>
            </w:r>
            <w:proofErr w:type="spellEnd"/>
            <w:r w:rsidRPr="00600D66">
              <w:rPr>
                <w:rFonts w:ascii="Times New Roman" w:eastAsia="Times New Roman" w:hAnsi="Times New Roman" w:cs="Times New Roman"/>
                <w:lang w:eastAsia="lv-LV"/>
              </w:rPr>
              <w:t xml:space="preserve"> Zemkopības un cukura rūpniecības tehnoloģijas institūta metodes</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pārstrādes produktam, bez citas produktam neraksturīgas smaržas un piegaršas</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Konsistence</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Birstoša, viendabīga, bez kunkuļiem</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Polarizācija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99,7° Z</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roofErr w:type="spellStart"/>
            <w:r w:rsidRPr="00600D66">
              <w:rPr>
                <w:rFonts w:ascii="Times New Roman" w:eastAsia="Times New Roman" w:hAnsi="Times New Roman" w:cs="Times New Roman"/>
                <w:lang w:eastAsia="lv-LV"/>
              </w:rPr>
              <w:t>Invertcukura</w:t>
            </w:r>
            <w:proofErr w:type="spellEnd"/>
            <w:r w:rsidRPr="00600D66">
              <w:rPr>
                <w:rFonts w:ascii="Times New Roman" w:eastAsia="Times New Roman" w:hAnsi="Times New Roman" w:cs="Times New Roman"/>
                <w:lang w:eastAsia="lv-LV"/>
              </w:rPr>
              <w:t xml:space="preserve"> saturs</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0,1 % no masas</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Zudumi žāvējot</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0,1 % no masas</w:t>
            </w:r>
          </w:p>
        </w:tc>
      </w:tr>
      <w:tr w:rsidR="003C0977" w:rsidRPr="00600D66" w:rsidTr="009E360A">
        <w:tc>
          <w:tcPr>
            <w:tcW w:w="13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Kaitēkļu invāzija</w:t>
            </w:r>
          </w:p>
        </w:tc>
        <w:tc>
          <w:tcPr>
            <w:tcW w:w="37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Nav pieļaujama</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XXIII</w:t>
      </w:r>
      <w:r w:rsidR="003C0977" w:rsidRPr="00600D66">
        <w:rPr>
          <w:rFonts w:ascii="Times New Roman" w:eastAsia="Times New Roman" w:hAnsi="Times New Roman" w:cs="Times New Roman"/>
          <w:b/>
          <w:bCs/>
          <w:sz w:val="24"/>
          <w:szCs w:val="24"/>
          <w:lang w:eastAsia="lv-LV"/>
        </w:rPr>
        <w:t>. Šķelto zirņu kvalitātes kritēriji</w:t>
      </w:r>
    </w:p>
    <w:p w:rsidR="0095707D" w:rsidRPr="00600D66" w:rsidRDefault="0095707D" w:rsidP="00A525E3">
      <w:pPr>
        <w:shd w:val="clear" w:color="auto" w:fill="FFFFFF"/>
        <w:spacing w:before="120" w:after="120" w:line="293" w:lineRule="atLeast"/>
        <w:jc w:val="both"/>
        <w:rPr>
          <w:rFonts w:ascii="Times New Roman" w:eastAsia="Times New Roman" w:hAnsi="Times New Roman" w:cs="Times New Roman"/>
          <w:bCs/>
          <w:sz w:val="24"/>
          <w:szCs w:val="24"/>
          <w:lang w:eastAsia="lv-LV"/>
        </w:rPr>
      </w:pPr>
      <w:r w:rsidRPr="00600D66">
        <w:rPr>
          <w:rFonts w:ascii="Times New Roman" w:eastAsia="Times New Roman" w:hAnsi="Times New Roman" w:cs="Times New Roman"/>
          <w:bCs/>
          <w:sz w:val="24"/>
          <w:szCs w:val="24"/>
          <w:lang w:eastAsia="lv-LV"/>
        </w:rPr>
        <w:t>Ministru kabineta 2014. gada 12. augusta noteikumos Nr. 461 "Prasības pārtikas kvalitātes shēmām, to ieviešanas, darbības, uzraudzības un kontroles kārtība” noteiktajām prasībām.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145"/>
        <w:gridCol w:w="4145"/>
      </w:tblGrid>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Konsistence</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Kaltēti, sausi, birstoši</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Mitrums</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15 %</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Veseli graudi</w:t>
            </w:r>
          </w:p>
        </w:tc>
        <w:tc>
          <w:tcPr>
            <w:tcW w:w="25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1 %</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Atkritumu piemaisījumi,</w:t>
            </w:r>
            <w:r w:rsidRPr="00600D66">
              <w:rPr>
                <w:rFonts w:ascii="Times New Roman" w:eastAsia="Times New Roman" w:hAnsi="Times New Roman" w:cs="Times New Roman"/>
                <w:lang w:eastAsia="lv-LV"/>
              </w:rPr>
              <w:br/>
              <w:t>tai skaitā minerālie piemaisījumi</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0,40 %</w:t>
            </w:r>
            <w:r w:rsidRPr="00600D66">
              <w:rPr>
                <w:rFonts w:ascii="Times New Roman" w:eastAsia="Times New Roman" w:hAnsi="Times New Roman" w:cs="Times New Roman"/>
                <w:lang w:eastAsia="lv-LV"/>
              </w:rPr>
              <w:br/>
              <w:t>nav pieļaujami</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Bojātas sēklas</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0,40 %</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Saēstas sēklas</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0,50 %</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Nelobītas sēklas</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0,80 %</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Drupinātas sēklas (izbirst caur sietu Ø 2,5 mm un paliek uz sieta Ø 1,5 mm)</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vairāk kā 1 %</w:t>
            </w:r>
          </w:p>
        </w:tc>
      </w:tr>
      <w:tr w:rsidR="003C0977" w:rsidRPr="00600D66" w:rsidTr="009E360A">
        <w:trPr>
          <w:trHeight w:val="270"/>
        </w:trPr>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Kaitēkļu invāzija</w:t>
            </w:r>
          </w:p>
        </w:tc>
        <w:tc>
          <w:tcPr>
            <w:tcW w:w="25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Nav pieļaujama</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XXIV</w:t>
      </w:r>
      <w:r w:rsidR="003C0977" w:rsidRPr="00600D66">
        <w:rPr>
          <w:rFonts w:ascii="Times New Roman" w:eastAsia="Times New Roman" w:hAnsi="Times New Roman" w:cs="Times New Roman"/>
          <w:b/>
          <w:bCs/>
          <w:sz w:val="24"/>
          <w:szCs w:val="24"/>
          <w:lang w:eastAsia="lv-LV"/>
        </w:rPr>
        <w:t>. Zivju konservu, ražošanas</w:t>
      </w:r>
      <w:r w:rsidR="009E360A" w:rsidRPr="00600D66">
        <w:rPr>
          <w:rFonts w:ascii="Times New Roman" w:eastAsia="Times New Roman" w:hAnsi="Times New Roman" w:cs="Times New Roman"/>
          <w:b/>
          <w:bCs/>
          <w:sz w:val="24"/>
          <w:szCs w:val="24"/>
          <w:lang w:eastAsia="lv-LV"/>
        </w:rPr>
        <w:t>,</w:t>
      </w:r>
      <w:r w:rsidR="003C0977" w:rsidRPr="00600D66">
        <w:rPr>
          <w:rFonts w:ascii="Times New Roman" w:eastAsia="Times New Roman" w:hAnsi="Times New Roman" w:cs="Times New Roman"/>
          <w:b/>
          <w:bCs/>
          <w:sz w:val="24"/>
          <w:szCs w:val="24"/>
          <w:lang w:eastAsia="lv-LV"/>
        </w:rPr>
        <w:t xml:space="preserve"> </w:t>
      </w:r>
      <w:r w:rsidR="009E360A" w:rsidRPr="00600D66">
        <w:rPr>
          <w:rFonts w:ascii="Times New Roman" w:eastAsia="Times New Roman" w:hAnsi="Times New Roman" w:cs="Times New Roman"/>
          <w:b/>
          <w:bCs/>
          <w:sz w:val="24"/>
          <w:szCs w:val="24"/>
          <w:lang w:eastAsia="lv-LV"/>
        </w:rPr>
        <w:t xml:space="preserve">nekaitīguma </w:t>
      </w:r>
      <w:r w:rsidR="003C0977" w:rsidRPr="00600D66">
        <w:rPr>
          <w:rFonts w:ascii="Times New Roman" w:eastAsia="Times New Roman" w:hAnsi="Times New Roman" w:cs="Times New Roman"/>
          <w:b/>
          <w:bCs/>
          <w:sz w:val="24"/>
          <w:szCs w:val="24"/>
          <w:lang w:eastAsia="lv-LV"/>
        </w:rPr>
        <w:t>un kvalitātes kritēriji</w:t>
      </w:r>
    </w:p>
    <w:p w:rsidR="003C0977" w:rsidRPr="00600D66"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 Sterilizētu konservu "Makrele savā sulā" (turpmāk – konservi) nekaitīguma kritēriji:</w:t>
      </w:r>
    </w:p>
    <w:p w:rsidR="003C0977" w:rsidRPr="00600D66" w:rsidRDefault="003C0977" w:rsidP="00A525E3">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1.1. konservi atbilst Eiropas Komisijas 2006. gada 19. decembra Regulas (EK) Nr. </w:t>
      </w:r>
      <w:hyperlink r:id="rId26" w:tgtFrame="_blank" w:history="1">
        <w:r w:rsidRPr="00600D66">
          <w:rPr>
            <w:rFonts w:ascii="Times New Roman" w:eastAsia="Times New Roman" w:hAnsi="Times New Roman" w:cs="Times New Roman"/>
            <w:sz w:val="24"/>
            <w:szCs w:val="24"/>
            <w:lang w:eastAsia="lv-LV"/>
          </w:rPr>
          <w:t>1881/2006</w:t>
        </w:r>
      </w:hyperlink>
      <w:r w:rsidRPr="00600D66">
        <w:rPr>
          <w:rFonts w:ascii="Times New Roman" w:eastAsia="Times New Roman" w:hAnsi="Times New Roman" w:cs="Times New Roman"/>
          <w:sz w:val="24"/>
          <w:szCs w:val="24"/>
          <w:lang w:eastAsia="lv-LV"/>
        </w:rPr>
        <w:t>, ar ko nosaka konkrētu piesārņotāju maksimāli pieļaujamo koncentrāciju pārtikas produktos, pielikuma 3. un 5. sadaļā noteiktajiem kritērijiem un Eiropas Komisijas 2005. gada 15. novembra Regulas (EK) Nr. </w:t>
      </w:r>
      <w:hyperlink r:id="rId27" w:tgtFrame="_blank" w:history="1">
        <w:r w:rsidRPr="00600D66">
          <w:rPr>
            <w:rFonts w:ascii="Times New Roman" w:eastAsia="Times New Roman" w:hAnsi="Times New Roman" w:cs="Times New Roman"/>
            <w:sz w:val="24"/>
            <w:szCs w:val="24"/>
            <w:lang w:eastAsia="lv-LV"/>
          </w:rPr>
          <w:t>2073/2005</w:t>
        </w:r>
      </w:hyperlink>
      <w:r w:rsidRPr="00600D66">
        <w:rPr>
          <w:rFonts w:ascii="Times New Roman" w:eastAsia="Times New Roman" w:hAnsi="Times New Roman" w:cs="Times New Roman"/>
          <w:sz w:val="24"/>
          <w:szCs w:val="24"/>
          <w:lang w:eastAsia="lv-LV"/>
        </w:rPr>
        <w:t> par pārtikas produktu mikrobioloģiskajiem kritērijiem 1. pielikuma 1. nodaļas 1.26. sadaļā minētajam, kā arī Eiropas Parlamenta un Padomes 2004. gada 29. aprīļa Regulas (EK) Nr. </w:t>
      </w:r>
      <w:hyperlink r:id="rId28" w:tgtFrame="_blank" w:history="1">
        <w:r w:rsidRPr="00600D66">
          <w:rPr>
            <w:rFonts w:ascii="Times New Roman" w:eastAsia="Times New Roman" w:hAnsi="Times New Roman" w:cs="Times New Roman"/>
            <w:sz w:val="24"/>
            <w:szCs w:val="24"/>
            <w:lang w:eastAsia="lv-LV"/>
          </w:rPr>
          <w:t>853/2004</w:t>
        </w:r>
      </w:hyperlink>
      <w:r w:rsidRPr="00600D66">
        <w:rPr>
          <w:rFonts w:ascii="Times New Roman" w:eastAsia="Times New Roman" w:hAnsi="Times New Roman" w:cs="Times New Roman"/>
          <w:sz w:val="24"/>
          <w:szCs w:val="24"/>
          <w:lang w:eastAsia="lv-LV"/>
        </w:rPr>
        <w:t>, ar ko nosaka īpašus higiēnas noteiku</w:t>
      </w:r>
      <w:bookmarkStart w:id="3" w:name="_GoBack"/>
      <w:bookmarkEnd w:id="3"/>
      <w:r w:rsidRPr="00600D66">
        <w:rPr>
          <w:rFonts w:ascii="Times New Roman" w:eastAsia="Times New Roman" w:hAnsi="Times New Roman" w:cs="Times New Roman"/>
          <w:sz w:val="24"/>
          <w:szCs w:val="24"/>
          <w:lang w:eastAsia="lv-LV"/>
        </w:rPr>
        <w:t>mus attiecībā uz dzīvnieku izcelsmes pārtiku, III </w:t>
      </w:r>
      <w:hyperlink r:id="rId29" w:anchor="piel0" w:history="1">
        <w:r w:rsidRPr="00600D66">
          <w:rPr>
            <w:rFonts w:ascii="Times New Roman" w:eastAsia="Times New Roman" w:hAnsi="Times New Roman" w:cs="Times New Roman"/>
            <w:sz w:val="24"/>
            <w:szCs w:val="24"/>
            <w:lang w:eastAsia="lv-LV"/>
          </w:rPr>
          <w:t>pielikuma</w:t>
        </w:r>
      </w:hyperlink>
      <w:r w:rsidRPr="00600D66">
        <w:rPr>
          <w:rFonts w:ascii="Times New Roman" w:eastAsia="Times New Roman" w:hAnsi="Times New Roman" w:cs="Times New Roman"/>
          <w:sz w:val="24"/>
          <w:szCs w:val="24"/>
          <w:lang w:eastAsia="lv-LV"/>
        </w:rPr>
        <w:t> VIII sadaļas V nodaļas prasībām;</w:t>
      </w:r>
    </w:p>
    <w:p w:rsidR="003C0977" w:rsidRPr="00600D66" w:rsidRDefault="003C0977" w:rsidP="00A525E3">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w:t>
      </w:r>
      <w:r w:rsidR="00461286" w:rsidRPr="00600D66">
        <w:rPr>
          <w:rFonts w:ascii="Times New Roman" w:eastAsia="Times New Roman" w:hAnsi="Times New Roman" w:cs="Times New Roman"/>
          <w:sz w:val="24"/>
          <w:szCs w:val="24"/>
          <w:lang w:eastAsia="lv-LV"/>
        </w:rPr>
        <w:t>2</w:t>
      </w:r>
      <w:r w:rsidRPr="00600D66">
        <w:rPr>
          <w:rFonts w:ascii="Times New Roman" w:eastAsia="Times New Roman" w:hAnsi="Times New Roman" w:cs="Times New Roman"/>
          <w:sz w:val="24"/>
          <w:szCs w:val="24"/>
          <w:lang w:eastAsia="lv-LV"/>
        </w:rPr>
        <w:t>. ražošanas tehnoloģiskais process notiek atbilstoši Eiropas Parlamenta un Padomes 2004. gada 29. aprīļa Regulas (EK) Nr. </w:t>
      </w:r>
      <w:hyperlink r:id="rId30" w:tgtFrame="_blank" w:history="1">
        <w:r w:rsidRPr="00600D66">
          <w:rPr>
            <w:rFonts w:ascii="Times New Roman" w:eastAsia="Times New Roman" w:hAnsi="Times New Roman" w:cs="Times New Roman"/>
            <w:sz w:val="24"/>
            <w:szCs w:val="24"/>
            <w:lang w:eastAsia="lv-LV"/>
          </w:rPr>
          <w:t>852/2004</w:t>
        </w:r>
      </w:hyperlink>
      <w:r w:rsidRPr="00600D66">
        <w:rPr>
          <w:rFonts w:ascii="Times New Roman" w:eastAsia="Times New Roman" w:hAnsi="Times New Roman" w:cs="Times New Roman"/>
          <w:sz w:val="24"/>
          <w:szCs w:val="24"/>
          <w:lang w:eastAsia="lv-LV"/>
        </w:rPr>
        <w:t> par pārtikas produktu higiēnu IX, X un XI nodaļā minētajām prasībām, kā arī Starptautiskajā higiēnas prakses kodeksā maza skābes satura un paskābinātiem konserviem Nr. CAC/RCP 23-1979 un Starptautiskajā higiēnas prakses kodeksā zivīm un zvejas produktiem Nr. CAC/RCP 52/2003 noteiktajām prasībām;</w:t>
      </w:r>
    </w:p>
    <w:p w:rsidR="00461286" w:rsidRPr="00600D66" w:rsidRDefault="00461286" w:rsidP="00A525E3">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 xml:space="preserve">1.3. aromatizētāji tiek lietoti saskaņā </w:t>
      </w:r>
      <w:proofErr w:type="gramStart"/>
      <w:r w:rsidRPr="00600D66">
        <w:rPr>
          <w:rFonts w:ascii="Times New Roman" w:eastAsia="Times New Roman" w:hAnsi="Times New Roman" w:cs="Times New Roman"/>
          <w:sz w:val="24"/>
          <w:szCs w:val="24"/>
          <w:lang w:eastAsia="lv-LV"/>
        </w:rPr>
        <w:t>ar Eiropas Parlamenta un Padomes</w:t>
      </w:r>
      <w:proofErr w:type="gramEnd"/>
      <w:r w:rsidRPr="00600D66">
        <w:rPr>
          <w:rFonts w:ascii="Times New Roman" w:eastAsia="Times New Roman" w:hAnsi="Times New Roman" w:cs="Times New Roman"/>
          <w:sz w:val="24"/>
          <w:szCs w:val="24"/>
          <w:lang w:eastAsia="lv-LV"/>
        </w:rPr>
        <w:t xml:space="preserve"> 2008. gada 16. decembra Regulas (EK) Nr. 1334/2008 par aromatizētājiem un dažām pārtikas sastāvdaļām ar aromatizētāju īpašībām izmantošanai pārtikā un uz tās prasībām”</w:t>
      </w:r>
      <w:r w:rsidR="0095707D" w:rsidRPr="00600D66">
        <w:rPr>
          <w:rFonts w:ascii="Times New Roman" w:eastAsia="Times New Roman" w:hAnsi="Times New Roman" w:cs="Times New Roman"/>
          <w:sz w:val="24"/>
          <w:szCs w:val="24"/>
          <w:lang w:eastAsia="lv-LV"/>
        </w:rPr>
        <w:t>;</w:t>
      </w:r>
    </w:p>
    <w:p w:rsidR="0095707D" w:rsidRPr="00600D66" w:rsidRDefault="0095707D" w:rsidP="00A525E3">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1.4. Ministru kabineta 2014. gada 12. augusta noteikumos Nr. 461 "Prasības pārtikas kvalitātes shēmām, to ieviešanas, darbības, uzraudzības un kontroles kārtība” noteiktajām prasībām.</w:t>
      </w:r>
    </w:p>
    <w:p w:rsidR="003C0977" w:rsidRPr="00600D66" w:rsidRDefault="003C0977" w:rsidP="00A525E3">
      <w:pPr>
        <w:shd w:val="clear" w:color="auto" w:fill="FFFFFF"/>
        <w:spacing w:before="120" w:after="120" w:line="293" w:lineRule="atLeast"/>
        <w:ind w:left="709" w:hanging="283"/>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w:t>
      </w:r>
      <w:r w:rsidR="0095707D" w:rsidRPr="00600D66">
        <w:rPr>
          <w:rFonts w:ascii="Times New Roman" w:eastAsia="Times New Roman" w:hAnsi="Times New Roman" w:cs="Times New Roman"/>
          <w:sz w:val="24"/>
          <w:szCs w:val="24"/>
          <w:lang w:eastAsia="lv-LV"/>
        </w:rPr>
        <w:t>5</w:t>
      </w:r>
      <w:r w:rsidRPr="00600D66">
        <w:rPr>
          <w:rFonts w:ascii="Times New Roman" w:eastAsia="Times New Roman" w:hAnsi="Times New Roman" w:cs="Times New Roman"/>
          <w:sz w:val="24"/>
          <w:szCs w:val="24"/>
          <w:lang w:eastAsia="lv-LV"/>
        </w:rPr>
        <w:t>. konservi tiek ražoti saskaņā ar ražotāja deklarētajām prasībām un ražotāja apstiprinātu receptūru, produkta un procesa aprakstiem. Konservu izgatavošanai izmanto saldētas makreles </w:t>
      </w:r>
      <w:proofErr w:type="spellStart"/>
      <w:r w:rsidRPr="00600D66">
        <w:rPr>
          <w:rFonts w:ascii="Times New Roman" w:eastAsia="Times New Roman" w:hAnsi="Times New Roman" w:cs="Times New Roman"/>
          <w:i/>
          <w:iCs/>
          <w:sz w:val="24"/>
          <w:szCs w:val="24"/>
          <w:lang w:eastAsia="lv-LV"/>
        </w:rPr>
        <w:t>Scomber</w:t>
      </w:r>
      <w:proofErr w:type="spellEnd"/>
      <w:r w:rsidRPr="00600D66">
        <w:rPr>
          <w:rFonts w:ascii="Times New Roman" w:eastAsia="Times New Roman" w:hAnsi="Times New Roman" w:cs="Times New Roman"/>
          <w:i/>
          <w:iCs/>
          <w:sz w:val="24"/>
          <w:szCs w:val="24"/>
          <w:lang w:eastAsia="lv-LV"/>
        </w:rPr>
        <w:t xml:space="preserve"> </w:t>
      </w:r>
      <w:proofErr w:type="spellStart"/>
      <w:r w:rsidRPr="00600D66">
        <w:rPr>
          <w:rFonts w:ascii="Times New Roman" w:eastAsia="Times New Roman" w:hAnsi="Times New Roman" w:cs="Times New Roman"/>
          <w:i/>
          <w:iCs/>
          <w:sz w:val="24"/>
          <w:szCs w:val="24"/>
          <w:lang w:eastAsia="lv-LV"/>
        </w:rPr>
        <w:t>scombrus</w:t>
      </w:r>
      <w:proofErr w:type="spellEnd"/>
      <w:r w:rsidRPr="00600D66">
        <w:rPr>
          <w:rFonts w:ascii="Times New Roman" w:eastAsia="Times New Roman" w:hAnsi="Times New Roman" w:cs="Times New Roman"/>
          <w:sz w:val="24"/>
          <w:szCs w:val="24"/>
          <w:lang w:eastAsia="lv-LV"/>
        </w:rPr>
        <w:t>, iepakojuma veids – hermētiski noslēgta kārba, ar atveramu vāku, uzglabāšanas režīms no 0 līdz +25 °C. Konservi ir rūpnieciski sterili.</w:t>
      </w:r>
    </w:p>
    <w:p w:rsidR="003C0977" w:rsidRPr="00600D66" w:rsidRDefault="003C0977" w:rsidP="00F72900">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2. Konservu ražošanas un kvalitātes kritēriji: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238"/>
        <w:gridCol w:w="6052"/>
      </w:tblGrid>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65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ārējais izskats, konsistence</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 pieļaujami ādas plīsumi. Zivju liemeņi vai gabaliņi līdzeni, bez zvīņām, var būt nenogrieztas spuras, izņemot astes. Zivju gaļas krāsa atbilstoša vārītas makreles krāsai. Dabīgā sulā – buljonā, kas izdalījies sterilizācijas procesā, pieļaujamas olbaltumvielu nogulsnes un nelielas zivs daļas</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 zivju gaļas konsistence sulīga, var būt nedaudz sausa, asakas mīkstas, bez rūgtas piegaršas</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Minimālā zivju liemeņu vai to gabalu masa kārbā pēc sterilizācijas</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70 % no kārbas neto daudzuma</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Pārtikas ražošanas sāls saturs</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1–2,5 %</w:t>
            </w:r>
          </w:p>
        </w:tc>
      </w:tr>
      <w:tr w:rsidR="003C0977" w:rsidRPr="00600D66" w:rsidTr="009E360A">
        <w:tc>
          <w:tcPr>
            <w:tcW w:w="13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65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Ražošanas procesā nav pieļaujams izmantot:</w:t>
            </w:r>
          </w:p>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pārtikas piedevas garšas, smaržas un ārējā izskata uzlabošanai;</w:t>
            </w:r>
          </w:p>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stabilizatorus, antioksidantus un aromatizētājus.</w:t>
            </w:r>
          </w:p>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Var būt pievienotas garšvielas, garšaugi</w:t>
            </w:r>
          </w:p>
        </w:tc>
      </w:tr>
    </w:tbl>
    <w:p w:rsidR="003C0977" w:rsidRPr="00600D66" w:rsidRDefault="00F64D6D"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XXV</w:t>
      </w:r>
      <w:r w:rsidR="003C0977" w:rsidRPr="00600D66">
        <w:rPr>
          <w:rFonts w:ascii="Times New Roman" w:eastAsia="Times New Roman" w:hAnsi="Times New Roman" w:cs="Times New Roman"/>
          <w:b/>
          <w:bCs/>
          <w:sz w:val="24"/>
          <w:szCs w:val="24"/>
          <w:lang w:eastAsia="lv-LV"/>
        </w:rPr>
        <w:t>. Zīdaiņiem un maziem bērniem paredzētu pārtikas produktu komplekta ražošanas</w:t>
      </w:r>
      <w:r w:rsidR="009E360A" w:rsidRPr="00600D66">
        <w:rPr>
          <w:rFonts w:ascii="Times New Roman" w:eastAsia="Times New Roman" w:hAnsi="Times New Roman" w:cs="Times New Roman"/>
          <w:b/>
          <w:bCs/>
          <w:sz w:val="24"/>
          <w:szCs w:val="24"/>
          <w:lang w:eastAsia="lv-LV"/>
        </w:rPr>
        <w:t>, nekaitīguma</w:t>
      </w:r>
      <w:r w:rsidR="003C0977" w:rsidRPr="00600D66">
        <w:rPr>
          <w:rFonts w:ascii="Times New Roman" w:eastAsia="Times New Roman" w:hAnsi="Times New Roman" w:cs="Times New Roman"/>
          <w:b/>
          <w:bCs/>
          <w:sz w:val="24"/>
          <w:szCs w:val="24"/>
          <w:lang w:eastAsia="lv-LV"/>
        </w:rPr>
        <w:t xml:space="preserve"> un kvalitātes kritēriji</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Cs/>
          <w:sz w:val="24"/>
          <w:szCs w:val="24"/>
          <w:lang w:eastAsia="lv-LV"/>
        </w:rPr>
        <w:t>1.</w:t>
      </w:r>
      <w:r w:rsidRPr="00600D66">
        <w:rPr>
          <w:rFonts w:ascii="Times New Roman" w:eastAsia="Times New Roman" w:hAnsi="Times New Roman" w:cs="Times New Roman"/>
          <w:b/>
          <w:bCs/>
          <w:sz w:val="24"/>
          <w:szCs w:val="24"/>
          <w:lang w:eastAsia="lv-LV"/>
        </w:rPr>
        <w:t xml:space="preserve"> </w:t>
      </w:r>
      <w:r w:rsidR="00461286" w:rsidRPr="00600D66">
        <w:rPr>
          <w:rFonts w:ascii="Times New Roman" w:eastAsia="Calibri" w:hAnsi="Times New Roman" w:cs="Times New Roman"/>
          <w:sz w:val="24"/>
          <w:szCs w:val="24"/>
        </w:rPr>
        <w:t>Maisījumiem zīdaiņiem, papildu ēdināšanas maisījumiem zīdaiņiem un mazu bērnu pārtikai ražošanas, nekaitīguma un kvalitātes kritēriji</w:t>
      </w:r>
    </w:p>
    <w:p w:rsidR="003C0977" w:rsidRPr="00600D66" w:rsidRDefault="00461286"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Maisījumiem zīdaiņiem, papildu ēdināšanas maisījumiem zīdaiņiem un mazu bērnu</w:t>
      </w:r>
      <w:r w:rsidRPr="00600D66" w:rsidDel="00461286">
        <w:rPr>
          <w:rFonts w:ascii="Times New Roman" w:eastAsia="Times New Roman" w:hAnsi="Times New Roman" w:cs="Times New Roman"/>
          <w:sz w:val="24"/>
          <w:szCs w:val="24"/>
          <w:lang w:eastAsia="lv-LV"/>
        </w:rPr>
        <w:t xml:space="preserve"> </w:t>
      </w:r>
      <w:r w:rsidR="003C0977" w:rsidRPr="00600D66">
        <w:rPr>
          <w:rFonts w:ascii="Times New Roman" w:eastAsia="Times New Roman" w:hAnsi="Times New Roman" w:cs="Times New Roman"/>
          <w:sz w:val="24"/>
          <w:szCs w:val="24"/>
          <w:lang w:eastAsia="lv-LV"/>
        </w:rPr>
        <w:t>pārtikas produktu ražošanā un izplatīšanā ievērotas: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 Eiropas Parlamenta un Padomes 2013. gada 12. jūnija Regulā (ES) Nr. </w:t>
      </w:r>
      <w:hyperlink r:id="rId31" w:tgtFrame="_blank" w:history="1">
        <w:r w:rsidRPr="00600D66">
          <w:rPr>
            <w:rFonts w:ascii="Times New Roman" w:eastAsia="Times New Roman" w:hAnsi="Times New Roman" w:cs="Times New Roman"/>
            <w:sz w:val="24"/>
            <w:szCs w:val="24"/>
            <w:lang w:eastAsia="lv-LV"/>
          </w:rPr>
          <w:t>609/2013</w:t>
        </w:r>
      </w:hyperlink>
      <w:r w:rsidRPr="00600D66">
        <w:rPr>
          <w:rFonts w:ascii="Times New Roman" w:eastAsia="Times New Roman" w:hAnsi="Times New Roman" w:cs="Times New Roman"/>
          <w:sz w:val="24"/>
          <w:szCs w:val="24"/>
          <w:lang w:eastAsia="lv-LV"/>
        </w:rPr>
        <w:t> par zīdaiņiem un maziem bērniem paredzētu pārtiku, īpašiem medicīniskiem nolūkiem paredzētu pārtiku un par pilnīgiem uztura aizstājējiem svara kontrolei, un ar ko atceļ Padomes Direktīvu </w:t>
      </w:r>
      <w:hyperlink r:id="rId32" w:tgtFrame="_blank" w:history="1">
        <w:r w:rsidRPr="00600D66">
          <w:rPr>
            <w:rFonts w:ascii="Times New Roman" w:eastAsia="Times New Roman" w:hAnsi="Times New Roman" w:cs="Times New Roman"/>
            <w:sz w:val="24"/>
            <w:szCs w:val="24"/>
            <w:lang w:eastAsia="lv-LV"/>
          </w:rPr>
          <w:t>92/52/EEK</w:t>
        </w:r>
      </w:hyperlink>
      <w:r w:rsidRPr="00600D66">
        <w:rPr>
          <w:rFonts w:ascii="Times New Roman" w:eastAsia="Times New Roman" w:hAnsi="Times New Roman" w:cs="Times New Roman"/>
          <w:sz w:val="24"/>
          <w:szCs w:val="24"/>
          <w:lang w:eastAsia="lv-LV"/>
        </w:rPr>
        <w:t>, Komisijas Direktīvas </w:t>
      </w:r>
      <w:hyperlink r:id="rId33" w:tgtFrame="_blank" w:history="1">
        <w:r w:rsidRPr="00600D66">
          <w:rPr>
            <w:rFonts w:ascii="Times New Roman" w:eastAsia="Times New Roman" w:hAnsi="Times New Roman" w:cs="Times New Roman"/>
            <w:sz w:val="24"/>
            <w:szCs w:val="24"/>
            <w:lang w:eastAsia="lv-LV"/>
          </w:rPr>
          <w:t>96/8/EK</w:t>
        </w:r>
      </w:hyperlink>
      <w:r w:rsidRPr="00600D66">
        <w:rPr>
          <w:rFonts w:ascii="Times New Roman" w:eastAsia="Times New Roman" w:hAnsi="Times New Roman" w:cs="Times New Roman"/>
          <w:sz w:val="24"/>
          <w:szCs w:val="24"/>
          <w:lang w:eastAsia="lv-LV"/>
        </w:rPr>
        <w:t>, 1999/21/EK, 2006/125/EK un 2006/141/EK, Eiropas Parlamenta un Padomes Direktīvu </w:t>
      </w:r>
      <w:hyperlink r:id="rId34" w:tgtFrame="_blank" w:history="1">
        <w:r w:rsidRPr="00600D66">
          <w:rPr>
            <w:rFonts w:ascii="Times New Roman" w:eastAsia="Times New Roman" w:hAnsi="Times New Roman" w:cs="Times New Roman"/>
            <w:sz w:val="24"/>
            <w:szCs w:val="24"/>
            <w:lang w:eastAsia="lv-LV"/>
          </w:rPr>
          <w:t>2009/39/EK</w:t>
        </w:r>
      </w:hyperlink>
      <w:r w:rsidRPr="00600D66">
        <w:rPr>
          <w:rFonts w:ascii="Times New Roman" w:eastAsia="Times New Roman" w:hAnsi="Times New Roman" w:cs="Times New Roman"/>
          <w:sz w:val="24"/>
          <w:szCs w:val="24"/>
          <w:lang w:eastAsia="lv-LV"/>
        </w:rPr>
        <w:t> un Komisijas Regulas (EK) Nr. </w:t>
      </w:r>
      <w:hyperlink r:id="rId35" w:tgtFrame="_blank" w:history="1">
        <w:r w:rsidRPr="00600D66">
          <w:rPr>
            <w:rFonts w:ascii="Times New Roman" w:eastAsia="Times New Roman" w:hAnsi="Times New Roman" w:cs="Times New Roman"/>
            <w:sz w:val="24"/>
            <w:szCs w:val="24"/>
            <w:lang w:eastAsia="lv-LV"/>
          </w:rPr>
          <w:t>41/2009</w:t>
        </w:r>
      </w:hyperlink>
      <w:r w:rsidRPr="00600D66">
        <w:rPr>
          <w:rFonts w:ascii="Times New Roman" w:eastAsia="Times New Roman" w:hAnsi="Times New Roman" w:cs="Times New Roman"/>
          <w:sz w:val="24"/>
          <w:szCs w:val="24"/>
          <w:lang w:eastAsia="lv-LV"/>
        </w:rPr>
        <w:t> un (EK) Nr. </w:t>
      </w:r>
      <w:hyperlink r:id="rId36" w:tgtFrame="_blank" w:history="1">
        <w:r w:rsidRPr="00600D66">
          <w:rPr>
            <w:rFonts w:ascii="Times New Roman" w:eastAsia="Times New Roman" w:hAnsi="Times New Roman" w:cs="Times New Roman"/>
            <w:sz w:val="24"/>
            <w:szCs w:val="24"/>
            <w:lang w:eastAsia="lv-LV"/>
          </w:rPr>
          <w:t>953/2009</w:t>
        </w:r>
      </w:hyperlink>
      <w:r w:rsidRPr="00600D66">
        <w:rPr>
          <w:rFonts w:ascii="Times New Roman" w:eastAsia="Times New Roman" w:hAnsi="Times New Roman" w:cs="Times New Roman"/>
          <w:sz w:val="24"/>
          <w:szCs w:val="24"/>
          <w:lang w:eastAsia="lv-LV"/>
        </w:rPr>
        <w:t>, noteiktās prasības;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2) Eiropas Komisijas 2006. gada 19. decembra Regulā (EK) Nr. </w:t>
      </w:r>
      <w:hyperlink r:id="rId37" w:tgtFrame="_blank" w:history="1">
        <w:r w:rsidRPr="00600D66">
          <w:rPr>
            <w:rFonts w:ascii="Times New Roman" w:eastAsia="Times New Roman" w:hAnsi="Times New Roman" w:cs="Times New Roman"/>
            <w:sz w:val="24"/>
            <w:szCs w:val="24"/>
            <w:lang w:eastAsia="lv-LV"/>
          </w:rPr>
          <w:t>1881/2006</w:t>
        </w:r>
      </w:hyperlink>
      <w:r w:rsidRPr="00600D66">
        <w:rPr>
          <w:rFonts w:ascii="Times New Roman" w:eastAsia="Times New Roman" w:hAnsi="Times New Roman" w:cs="Times New Roman"/>
          <w:sz w:val="24"/>
          <w:szCs w:val="24"/>
          <w:lang w:eastAsia="lv-LV"/>
        </w:rPr>
        <w:t>, ar ko nosaka konkrētu piesārņotāju maksimāli pieļaujamo koncentrāciju pārtikas produktos, noteiktās prasības;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3) Eiropas Parlamenta un Padomes 2008. gada 16. decembra Regulā (EK) Nr. </w:t>
      </w:r>
      <w:hyperlink r:id="rId38" w:tgtFrame="_blank" w:history="1">
        <w:r w:rsidRPr="00600D66">
          <w:rPr>
            <w:rFonts w:ascii="Times New Roman" w:eastAsia="Times New Roman" w:hAnsi="Times New Roman" w:cs="Times New Roman"/>
            <w:sz w:val="24"/>
            <w:szCs w:val="24"/>
            <w:lang w:eastAsia="lv-LV"/>
          </w:rPr>
          <w:t>1333/2008</w:t>
        </w:r>
      </w:hyperlink>
      <w:r w:rsidRPr="00600D66">
        <w:rPr>
          <w:rFonts w:ascii="Times New Roman" w:eastAsia="Times New Roman" w:hAnsi="Times New Roman" w:cs="Times New Roman"/>
          <w:sz w:val="24"/>
          <w:szCs w:val="24"/>
          <w:lang w:eastAsia="lv-LV"/>
        </w:rPr>
        <w:t> par pārtikas piedevām noteiktās prasības;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 xml:space="preserve">4) </w:t>
      </w:r>
      <w:r w:rsidR="00C91A01" w:rsidRPr="00600D66">
        <w:rPr>
          <w:rFonts w:ascii="Times New Roman" w:eastAsia="Times New Roman" w:hAnsi="Times New Roman" w:cs="Times New Roman"/>
          <w:sz w:val="24"/>
          <w:szCs w:val="24"/>
          <w:lang w:eastAsia="lv-LV"/>
        </w:rPr>
        <w:t>Komisijas 2015. gada 25. septembra Deleģētā Regula (ES) 2016/127, ar ko attiecībā uz īpašām sastāva un informācijas prasībām, kuras piemēro maisījumiem zīdaiņiem un papildu ēdināšanas maisījumiem zīdaiņiem, un attiecībā uz informācijas prasībām saistībā ar zīdaiņu un mazu bērnu ēdināšanu papildina Eiropas Parlamenta un Padomes Regulu (ES) Nr. 609/2013</w:t>
      </w:r>
      <w:r w:rsidRPr="00600D66">
        <w:rPr>
          <w:rFonts w:ascii="Times New Roman" w:eastAsia="Times New Roman" w:hAnsi="Times New Roman" w:cs="Times New Roman"/>
          <w:sz w:val="24"/>
          <w:szCs w:val="24"/>
          <w:lang w:eastAsia="lv-LV"/>
        </w:rPr>
        <w:t>.</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Olbaltumvielas</w:t>
            </w:r>
          </w:p>
        </w:tc>
        <w:tc>
          <w:tcPr>
            <w:tcW w:w="3200" w:type="pct"/>
            <w:vMerge w:val="restar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Ministru kabineta 2008. gada 26. maija noteikumos Nr. 370 "</w:t>
            </w:r>
            <w:hyperlink r:id="rId39" w:tgtFrame="_blank" w:history="1">
              <w:r w:rsidRPr="00600D66">
                <w:rPr>
                  <w:rFonts w:ascii="Times New Roman" w:eastAsia="Times New Roman" w:hAnsi="Times New Roman" w:cs="Times New Roman"/>
                  <w:lang w:eastAsia="lv-LV"/>
                </w:rPr>
                <w:t>Noteikumi par mākslīgajiem maisījumiem zīdaiņiem un mākslīgajiem papildu ēdināšanas maisījumiem zīdaiņiem</w:t>
              </w:r>
            </w:hyperlink>
            <w:r w:rsidRPr="00600D66">
              <w:rPr>
                <w:rFonts w:ascii="Times New Roman" w:eastAsia="Times New Roman" w:hAnsi="Times New Roman" w:cs="Times New Roman"/>
                <w:lang w:eastAsia="lv-LV"/>
              </w:rPr>
              <w:t>" noteiktajām prasībām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Tauki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Ogļhidrāti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Minerālvielas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Vitamīni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600D66">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Kaitēkļu invāzija</w:t>
            </w:r>
            <w:r w:rsidR="00600D66" w:rsidRPr="00600D66">
              <w:rPr>
                <w:rFonts w:ascii="Times New Roman" w:eastAsia="Times New Roman" w:hAnsi="Times New Roman" w:cs="Times New Roman"/>
                <w:vertAlign w:val="superscript"/>
                <w:lang w:eastAsia="lv-LV"/>
              </w:rPr>
              <w:t>3</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Nav pieļaujama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C91A01"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Mātes piens ir ieteicamākā pārtika veseliem zīdaiņiem. Produkts ir paredzēts, lai apmierinātu zīdaiņu uztura vajadzības </w:t>
            </w:r>
          </w:p>
        </w:tc>
      </w:tr>
    </w:tbl>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 Apstrādātas graudaugu pārtikas un zīdaiņiem un maziem bērniem paredzētas pārtikas ražošanas</w:t>
      </w:r>
      <w:r w:rsidR="009E360A" w:rsidRPr="00600D66">
        <w:rPr>
          <w:rFonts w:ascii="Times New Roman" w:eastAsia="Times New Roman" w:hAnsi="Times New Roman" w:cs="Times New Roman"/>
          <w:b/>
          <w:bCs/>
          <w:sz w:val="24"/>
          <w:szCs w:val="24"/>
          <w:lang w:eastAsia="lv-LV"/>
        </w:rPr>
        <w:t>, nekaitīguma</w:t>
      </w:r>
      <w:r w:rsidRPr="00600D66">
        <w:rPr>
          <w:rFonts w:ascii="Times New Roman" w:eastAsia="Times New Roman" w:hAnsi="Times New Roman" w:cs="Times New Roman"/>
          <w:b/>
          <w:bCs/>
          <w:sz w:val="24"/>
          <w:szCs w:val="24"/>
          <w:lang w:eastAsia="lv-LV"/>
        </w:rPr>
        <w:t xml:space="preserve"> un kvalitātes kritēriji</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Zīdaiņiem un maziem bērniem paredzētas graudaugu pārtikas produktu, dārzeņu un augļu produktu, kā arī gaļas produktu ražošanā un izplatīšanā ievērotas: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1) Eiropas Parlamenta un Padomes 2013. gada 12. jūnija Regulā (ES) Nr. </w:t>
      </w:r>
      <w:hyperlink r:id="rId40" w:tgtFrame="_blank" w:history="1">
        <w:r w:rsidRPr="00600D66">
          <w:rPr>
            <w:rFonts w:ascii="Times New Roman" w:eastAsia="Times New Roman" w:hAnsi="Times New Roman" w:cs="Times New Roman"/>
            <w:sz w:val="24"/>
            <w:szCs w:val="24"/>
            <w:lang w:eastAsia="lv-LV"/>
          </w:rPr>
          <w:t>609/2013</w:t>
        </w:r>
      </w:hyperlink>
      <w:r w:rsidRPr="00600D66">
        <w:rPr>
          <w:rFonts w:ascii="Times New Roman" w:eastAsia="Times New Roman" w:hAnsi="Times New Roman" w:cs="Times New Roman"/>
          <w:sz w:val="24"/>
          <w:szCs w:val="24"/>
          <w:lang w:eastAsia="lv-LV"/>
        </w:rPr>
        <w:t> par zīdaiņiem un maziem bērniem paredzētu pārtiku, īpašiem medicīniskiem nolūkiem paredzētu pārtiku un par pilnīgiem uztura aizstājējiem svara kontrolei, un ar ko atceļ Padomes Direktīvu </w:t>
      </w:r>
      <w:hyperlink r:id="rId41" w:tgtFrame="_blank" w:history="1">
        <w:r w:rsidRPr="00600D66">
          <w:rPr>
            <w:rFonts w:ascii="Times New Roman" w:eastAsia="Times New Roman" w:hAnsi="Times New Roman" w:cs="Times New Roman"/>
            <w:sz w:val="24"/>
            <w:szCs w:val="24"/>
            <w:lang w:eastAsia="lv-LV"/>
          </w:rPr>
          <w:t>92/52/EEK</w:t>
        </w:r>
      </w:hyperlink>
      <w:r w:rsidRPr="00600D66">
        <w:rPr>
          <w:rFonts w:ascii="Times New Roman" w:eastAsia="Times New Roman" w:hAnsi="Times New Roman" w:cs="Times New Roman"/>
          <w:sz w:val="24"/>
          <w:szCs w:val="24"/>
          <w:lang w:eastAsia="lv-LV"/>
        </w:rPr>
        <w:t>, Komisijas Direktīvas </w:t>
      </w:r>
      <w:hyperlink r:id="rId42" w:tgtFrame="_blank" w:history="1">
        <w:r w:rsidRPr="00600D66">
          <w:rPr>
            <w:rFonts w:ascii="Times New Roman" w:eastAsia="Times New Roman" w:hAnsi="Times New Roman" w:cs="Times New Roman"/>
            <w:sz w:val="24"/>
            <w:szCs w:val="24"/>
            <w:lang w:eastAsia="lv-LV"/>
          </w:rPr>
          <w:t>96/8/EK</w:t>
        </w:r>
      </w:hyperlink>
      <w:r w:rsidRPr="00600D66">
        <w:rPr>
          <w:rFonts w:ascii="Times New Roman" w:eastAsia="Times New Roman" w:hAnsi="Times New Roman" w:cs="Times New Roman"/>
          <w:sz w:val="24"/>
          <w:szCs w:val="24"/>
          <w:lang w:eastAsia="lv-LV"/>
        </w:rPr>
        <w:t>, 1999/21/EK, 2006/125/EK un 2006/141/EK, Eiropas Parlamenta un Padomes Direktīvu </w:t>
      </w:r>
      <w:hyperlink r:id="rId43" w:tgtFrame="_blank" w:history="1">
        <w:r w:rsidRPr="00600D66">
          <w:rPr>
            <w:rFonts w:ascii="Times New Roman" w:eastAsia="Times New Roman" w:hAnsi="Times New Roman" w:cs="Times New Roman"/>
            <w:sz w:val="24"/>
            <w:szCs w:val="24"/>
            <w:lang w:eastAsia="lv-LV"/>
          </w:rPr>
          <w:t>2009/39/EK</w:t>
        </w:r>
      </w:hyperlink>
      <w:r w:rsidRPr="00600D66">
        <w:rPr>
          <w:rFonts w:ascii="Times New Roman" w:eastAsia="Times New Roman" w:hAnsi="Times New Roman" w:cs="Times New Roman"/>
          <w:sz w:val="24"/>
          <w:szCs w:val="24"/>
          <w:lang w:eastAsia="lv-LV"/>
        </w:rPr>
        <w:t> un Komisijas Regulas (EK) Nr. </w:t>
      </w:r>
      <w:hyperlink r:id="rId44" w:tgtFrame="_blank" w:history="1">
        <w:r w:rsidRPr="00600D66">
          <w:rPr>
            <w:rFonts w:ascii="Times New Roman" w:eastAsia="Times New Roman" w:hAnsi="Times New Roman" w:cs="Times New Roman"/>
            <w:sz w:val="24"/>
            <w:szCs w:val="24"/>
            <w:lang w:eastAsia="lv-LV"/>
          </w:rPr>
          <w:t>41/2009</w:t>
        </w:r>
      </w:hyperlink>
      <w:r w:rsidRPr="00600D66">
        <w:rPr>
          <w:rFonts w:ascii="Times New Roman" w:eastAsia="Times New Roman" w:hAnsi="Times New Roman" w:cs="Times New Roman"/>
          <w:sz w:val="24"/>
          <w:szCs w:val="24"/>
          <w:lang w:eastAsia="lv-LV"/>
        </w:rPr>
        <w:t> un (EK) Nr. </w:t>
      </w:r>
      <w:hyperlink r:id="rId45" w:tgtFrame="_blank" w:history="1">
        <w:r w:rsidRPr="00600D66">
          <w:rPr>
            <w:rFonts w:ascii="Times New Roman" w:eastAsia="Times New Roman" w:hAnsi="Times New Roman" w:cs="Times New Roman"/>
            <w:sz w:val="24"/>
            <w:szCs w:val="24"/>
            <w:lang w:eastAsia="lv-LV"/>
          </w:rPr>
          <w:t>953/2009</w:t>
        </w:r>
      </w:hyperlink>
      <w:r w:rsidRPr="00600D66">
        <w:rPr>
          <w:rFonts w:ascii="Times New Roman" w:eastAsia="Times New Roman" w:hAnsi="Times New Roman" w:cs="Times New Roman"/>
          <w:sz w:val="24"/>
          <w:szCs w:val="24"/>
          <w:lang w:eastAsia="lv-LV"/>
        </w:rPr>
        <w:t>, noteiktās prasības;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2) Eiropas Komisijas 2006. gada 19. decembra Regulā (EK) Nr. </w:t>
      </w:r>
      <w:hyperlink r:id="rId46" w:tgtFrame="_blank" w:history="1">
        <w:r w:rsidRPr="00600D66">
          <w:rPr>
            <w:rFonts w:ascii="Times New Roman" w:eastAsia="Times New Roman" w:hAnsi="Times New Roman" w:cs="Times New Roman"/>
            <w:sz w:val="24"/>
            <w:szCs w:val="24"/>
            <w:lang w:eastAsia="lv-LV"/>
          </w:rPr>
          <w:t>1881/2006</w:t>
        </w:r>
      </w:hyperlink>
      <w:r w:rsidRPr="00600D66">
        <w:rPr>
          <w:rFonts w:ascii="Times New Roman" w:eastAsia="Times New Roman" w:hAnsi="Times New Roman" w:cs="Times New Roman"/>
          <w:sz w:val="24"/>
          <w:szCs w:val="24"/>
          <w:lang w:eastAsia="lv-LV"/>
        </w:rPr>
        <w:t>, ar ko nosaka konkrētu piesārņotāju maksimāli pieļaujamo koncentrāciju pārtikas produktos, noteiktās prasības;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3) Eiropas Parlamenta un Padomes 2008. gada 16. decembra Regulā (EK) Nr. </w:t>
      </w:r>
      <w:hyperlink r:id="rId47" w:tgtFrame="_blank" w:history="1">
        <w:r w:rsidRPr="00600D66">
          <w:rPr>
            <w:rFonts w:ascii="Times New Roman" w:eastAsia="Times New Roman" w:hAnsi="Times New Roman" w:cs="Times New Roman"/>
            <w:sz w:val="24"/>
            <w:szCs w:val="24"/>
            <w:lang w:eastAsia="lv-LV"/>
          </w:rPr>
          <w:t>1333/2008</w:t>
        </w:r>
      </w:hyperlink>
      <w:r w:rsidRPr="00600D66">
        <w:rPr>
          <w:rFonts w:ascii="Times New Roman" w:eastAsia="Times New Roman" w:hAnsi="Times New Roman" w:cs="Times New Roman"/>
          <w:sz w:val="24"/>
          <w:szCs w:val="24"/>
          <w:lang w:eastAsia="lv-LV"/>
        </w:rPr>
        <w:t> par pārtikas piedevām noteiktās prasības;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4) Ministru kabineta 2015. gada 2. jūnija noteikumos Nr. 269 "</w:t>
      </w:r>
      <w:hyperlink r:id="rId48" w:tgtFrame="_blank" w:history="1">
        <w:r w:rsidRPr="00600D66">
          <w:rPr>
            <w:rFonts w:ascii="Times New Roman" w:eastAsia="Times New Roman" w:hAnsi="Times New Roman" w:cs="Times New Roman"/>
            <w:sz w:val="24"/>
            <w:szCs w:val="24"/>
            <w:lang w:eastAsia="lv-LV"/>
          </w:rPr>
          <w:t>Prasības zīdaiņu un mazu bērnu pārtikai un tās marķējumam</w:t>
        </w:r>
      </w:hyperlink>
      <w:r w:rsidRPr="00600D66">
        <w:rPr>
          <w:rFonts w:ascii="Times New Roman" w:eastAsia="Times New Roman" w:hAnsi="Times New Roman" w:cs="Times New Roman"/>
          <w:sz w:val="24"/>
          <w:szCs w:val="24"/>
          <w:lang w:eastAsia="lv-LV"/>
        </w:rPr>
        <w:t>" noteiktās prasības.</w:t>
      </w:r>
    </w:p>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2.1. Putras (putras sausais maisījums, lietošanai gatava putra)</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Olbaltumvielas</w:t>
            </w:r>
          </w:p>
        </w:tc>
        <w:tc>
          <w:tcPr>
            <w:tcW w:w="3200" w:type="pct"/>
            <w:vMerge w:val="restar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Ministru kabineta 2015. gada 2. jūnija noteikumos Nr. 269 "</w:t>
            </w:r>
            <w:hyperlink r:id="rId49" w:tgtFrame="_blank" w:history="1">
              <w:r w:rsidRPr="00600D66">
                <w:rPr>
                  <w:rFonts w:ascii="Times New Roman" w:eastAsia="Times New Roman" w:hAnsi="Times New Roman" w:cs="Times New Roman"/>
                  <w:lang w:eastAsia="lv-LV"/>
                </w:rPr>
                <w:t>Prasības zīdaiņu un mazu bērnu pārtikai un tās marķējumam</w:t>
              </w:r>
            </w:hyperlink>
            <w:r w:rsidRPr="00600D66">
              <w:rPr>
                <w:rFonts w:ascii="Times New Roman" w:eastAsia="Times New Roman" w:hAnsi="Times New Roman" w:cs="Times New Roman"/>
                <w:lang w:eastAsia="lv-LV"/>
              </w:rPr>
              <w:t>" noteiktajām prasībām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Tauki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Minerālvielas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Vitamīni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bl>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2.2. Sausiņi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Olbaltumvielas</w:t>
            </w:r>
          </w:p>
        </w:tc>
        <w:tc>
          <w:tcPr>
            <w:tcW w:w="3200" w:type="pct"/>
            <w:vMerge w:val="restar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Ministru kabineta 2015. gada 2. jūnija noteikumos Nr. 269 "</w:t>
            </w:r>
            <w:hyperlink r:id="rId50" w:tgtFrame="_blank" w:history="1">
              <w:r w:rsidRPr="00600D66">
                <w:rPr>
                  <w:rFonts w:ascii="Times New Roman" w:eastAsia="Times New Roman" w:hAnsi="Times New Roman" w:cs="Times New Roman"/>
                  <w:lang w:eastAsia="lv-LV"/>
                </w:rPr>
                <w:t>Prasības zīdaiņu un mazu bērnu pārtikai un tās marķējumam</w:t>
              </w:r>
            </w:hyperlink>
            <w:r w:rsidRPr="00600D66">
              <w:rPr>
                <w:rFonts w:ascii="Times New Roman" w:eastAsia="Times New Roman" w:hAnsi="Times New Roman" w:cs="Times New Roman"/>
                <w:lang w:eastAsia="lv-LV"/>
              </w:rPr>
              <w:t>" noteiktajām prasībām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Tauki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Minerālvielas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Vitamīni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p>
        </w:tc>
      </w:tr>
    </w:tbl>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2.3. Augļu biezeņi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Augļu saturs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70 % no produkta masas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Nesatur </w:t>
            </w:r>
            <w:proofErr w:type="spellStart"/>
            <w:r w:rsidRPr="00600D66">
              <w:rPr>
                <w:rFonts w:ascii="Times New Roman" w:eastAsia="Times New Roman" w:hAnsi="Times New Roman" w:cs="Times New Roman"/>
                <w:lang w:eastAsia="lv-LV"/>
              </w:rPr>
              <w:t>glutēnu</w:t>
            </w:r>
            <w:proofErr w:type="spellEnd"/>
            <w:r w:rsidRPr="00600D66">
              <w:rPr>
                <w:rFonts w:ascii="Times New Roman" w:eastAsia="Times New Roman" w:hAnsi="Times New Roman" w:cs="Times New Roman"/>
                <w:lang w:eastAsia="lv-LV"/>
              </w:rPr>
              <w:t>, piena olbaltumvielas, cukuru. Pārtikas piedevu izmantošana zīdaiņiem un maziem bērniem paredzētajā pārtikā ir noteikta normatīvajos aktos par pārtikas piedevu lietošanu</w:t>
            </w:r>
          </w:p>
        </w:tc>
      </w:tr>
    </w:tbl>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2.4. Dārzeņu biezeņi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Dārzeņu saturs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75 % no produkta masas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Nesatur </w:t>
            </w:r>
            <w:proofErr w:type="spellStart"/>
            <w:r w:rsidRPr="00600D66">
              <w:rPr>
                <w:rFonts w:ascii="Times New Roman" w:eastAsia="Times New Roman" w:hAnsi="Times New Roman" w:cs="Times New Roman"/>
                <w:lang w:eastAsia="lv-LV"/>
              </w:rPr>
              <w:t>glutēnu</w:t>
            </w:r>
            <w:proofErr w:type="spellEnd"/>
            <w:r w:rsidRPr="00600D66">
              <w:rPr>
                <w:rFonts w:ascii="Times New Roman" w:eastAsia="Times New Roman" w:hAnsi="Times New Roman" w:cs="Times New Roman"/>
                <w:lang w:eastAsia="lv-LV"/>
              </w:rPr>
              <w:t>, piena olbaltumvielas, cukuru. Pārtikas piedevu izmantošana zīdaiņiem un maziem bērniem paredzētajā pārtikā ir noteikta normatīvajos aktos par pārtikas piedevu lietošanu</w:t>
            </w:r>
          </w:p>
        </w:tc>
      </w:tr>
    </w:tbl>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2.5. Dārzeņu biezeņi ar gaļu</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Dārzeņu saturs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50 % no produkta masas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Gaļas saturs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8 % no produkta masas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Nesatur </w:t>
            </w:r>
            <w:proofErr w:type="spellStart"/>
            <w:r w:rsidRPr="00600D66">
              <w:rPr>
                <w:rFonts w:ascii="Times New Roman" w:eastAsia="Times New Roman" w:hAnsi="Times New Roman" w:cs="Times New Roman"/>
                <w:lang w:eastAsia="lv-LV"/>
              </w:rPr>
              <w:t>glutēnu</w:t>
            </w:r>
            <w:proofErr w:type="spellEnd"/>
            <w:r w:rsidRPr="00600D66">
              <w:rPr>
                <w:rFonts w:ascii="Times New Roman" w:eastAsia="Times New Roman" w:hAnsi="Times New Roman" w:cs="Times New Roman"/>
                <w:lang w:eastAsia="lv-LV"/>
              </w:rPr>
              <w:t>, piena olbaltumvielas, cukuru. Pārtikas piedevu izmantošana zīdaiņiem un maziem bērniem paredzētajā pārtikā ir noteikta normatīvajos aktos par pārtikas piedevu lietošanu</w:t>
            </w:r>
          </w:p>
        </w:tc>
      </w:tr>
    </w:tbl>
    <w:p w:rsidR="003C0977" w:rsidRPr="00600D66" w:rsidRDefault="003C0977" w:rsidP="00F72900">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600D66">
        <w:rPr>
          <w:rFonts w:ascii="Times New Roman" w:eastAsia="Times New Roman" w:hAnsi="Times New Roman" w:cs="Times New Roman"/>
          <w:b/>
          <w:bCs/>
          <w:sz w:val="24"/>
          <w:szCs w:val="24"/>
          <w:lang w:eastAsia="lv-LV"/>
        </w:rPr>
        <w:t>2.6. Gaļas biezeņi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984"/>
        <w:gridCol w:w="5306"/>
      </w:tblGrid>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Kvalitātes kritērija nosaukums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rsidR="003C0977" w:rsidRPr="00600D66" w:rsidRDefault="003C0977" w:rsidP="009E360A">
            <w:pPr>
              <w:spacing w:before="100" w:beforeAutospacing="1" w:after="100" w:afterAutospacing="1" w:line="293" w:lineRule="atLeast"/>
              <w:jc w:val="center"/>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Raksturojums vai norma</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Krāsa un izskats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Atbilst attiecīgajam produktam</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Smarža un garša</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Raksturīga attiecīgajam produktam, bez citas produktam neraksturīgas smaržas un piegaršas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Gaļas saturs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Ne mazāk kā 40 % no produkta masas</w:t>
            </w:r>
          </w:p>
        </w:tc>
      </w:tr>
      <w:tr w:rsidR="003C0977" w:rsidRPr="00600D66" w:rsidTr="009E360A">
        <w:tc>
          <w:tcPr>
            <w:tcW w:w="18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Cits</w:t>
            </w:r>
          </w:p>
        </w:tc>
        <w:tc>
          <w:tcPr>
            <w:tcW w:w="3200" w:type="pct"/>
            <w:tcBorders>
              <w:top w:val="outset" w:sz="6" w:space="0" w:color="414142"/>
              <w:left w:val="outset" w:sz="6" w:space="0" w:color="414142"/>
              <w:bottom w:val="outset" w:sz="6" w:space="0" w:color="414142"/>
              <w:right w:val="outset" w:sz="6" w:space="0" w:color="414142"/>
            </w:tcBorders>
            <w:hideMark/>
          </w:tcPr>
          <w:p w:rsidR="003C0977" w:rsidRPr="00600D66" w:rsidRDefault="003C0977" w:rsidP="00347AFB">
            <w:pPr>
              <w:spacing w:before="60" w:after="60" w:line="293" w:lineRule="atLeast"/>
              <w:rPr>
                <w:rFonts w:ascii="Times New Roman" w:eastAsia="Times New Roman" w:hAnsi="Times New Roman" w:cs="Times New Roman"/>
                <w:lang w:eastAsia="lv-LV"/>
              </w:rPr>
            </w:pPr>
            <w:r w:rsidRPr="00600D66">
              <w:rPr>
                <w:rFonts w:ascii="Times New Roman" w:eastAsia="Times New Roman" w:hAnsi="Times New Roman" w:cs="Times New Roman"/>
                <w:lang w:eastAsia="lv-LV"/>
              </w:rPr>
              <w:t xml:space="preserve">Nesatur </w:t>
            </w:r>
            <w:proofErr w:type="spellStart"/>
            <w:r w:rsidRPr="00600D66">
              <w:rPr>
                <w:rFonts w:ascii="Times New Roman" w:eastAsia="Times New Roman" w:hAnsi="Times New Roman" w:cs="Times New Roman"/>
                <w:lang w:eastAsia="lv-LV"/>
              </w:rPr>
              <w:t>glutēnu</w:t>
            </w:r>
            <w:proofErr w:type="spellEnd"/>
            <w:r w:rsidRPr="00600D66">
              <w:rPr>
                <w:rFonts w:ascii="Times New Roman" w:eastAsia="Times New Roman" w:hAnsi="Times New Roman" w:cs="Times New Roman"/>
                <w:lang w:eastAsia="lv-LV"/>
              </w:rPr>
              <w:t>, piena olbaltumvielas, cukuru. Pārtikas piedevu izmantošana zīdaiņiem un maziem bērniem paredzētajā pārtikā ir noteikta normatīvajos aktos par pārtikas piedevu lietošanu</w:t>
            </w:r>
          </w:p>
        </w:tc>
      </w:tr>
    </w:tbl>
    <w:p w:rsidR="003C0977" w:rsidRPr="00600D66" w:rsidRDefault="003C0977" w:rsidP="00600D66">
      <w:pPr>
        <w:shd w:val="clear" w:color="auto" w:fill="FFFFFF"/>
        <w:spacing w:after="120" w:line="293" w:lineRule="atLeast"/>
        <w:ind w:firstLine="301"/>
        <w:rPr>
          <w:rFonts w:ascii="Times New Roman" w:eastAsia="Times New Roman" w:hAnsi="Times New Roman" w:cs="Times New Roman"/>
          <w:sz w:val="24"/>
          <w:szCs w:val="24"/>
          <w:lang w:eastAsia="lv-LV"/>
        </w:rPr>
      </w:pPr>
      <w:r w:rsidRPr="00600D66">
        <w:rPr>
          <w:rFonts w:ascii="Times New Roman" w:eastAsia="Times New Roman" w:hAnsi="Times New Roman" w:cs="Times New Roman"/>
          <w:sz w:val="24"/>
          <w:szCs w:val="24"/>
          <w:lang w:eastAsia="lv-LV"/>
        </w:rPr>
        <w:t>Piezīmes.</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0"/>
          <w:szCs w:val="20"/>
          <w:lang w:eastAsia="lv-LV"/>
        </w:rPr>
      </w:pPr>
      <w:r w:rsidRPr="00600D66">
        <w:rPr>
          <w:rFonts w:ascii="Times New Roman" w:eastAsia="Times New Roman" w:hAnsi="Times New Roman" w:cs="Times New Roman"/>
          <w:sz w:val="20"/>
          <w:szCs w:val="20"/>
          <w:vertAlign w:val="superscript"/>
          <w:lang w:eastAsia="lv-LV"/>
        </w:rPr>
        <w:t>1</w:t>
      </w:r>
      <w:r w:rsidRPr="00600D66">
        <w:rPr>
          <w:rFonts w:ascii="Times New Roman" w:eastAsia="Times New Roman" w:hAnsi="Times New Roman" w:cs="Times New Roman"/>
          <w:sz w:val="20"/>
          <w:szCs w:val="20"/>
          <w:lang w:eastAsia="lv-LV"/>
        </w:rPr>
        <w:t> Auzu, kviešu, miežu un rudzu pārslas ar minimālo rudzu pārslu procentuālo sastāvu produktā 50 %.</w:t>
      </w:r>
    </w:p>
    <w:p w:rsidR="003C0977" w:rsidRPr="00600D66" w:rsidRDefault="003C0977" w:rsidP="00F72900">
      <w:pPr>
        <w:shd w:val="clear" w:color="auto" w:fill="FFFFFF"/>
        <w:spacing w:before="120" w:after="120" w:line="293" w:lineRule="atLeast"/>
        <w:ind w:firstLine="301"/>
        <w:jc w:val="both"/>
        <w:rPr>
          <w:rFonts w:ascii="Times New Roman" w:eastAsia="Times New Roman" w:hAnsi="Times New Roman" w:cs="Times New Roman"/>
          <w:sz w:val="20"/>
          <w:szCs w:val="20"/>
          <w:lang w:eastAsia="lv-LV"/>
        </w:rPr>
      </w:pPr>
      <w:r w:rsidRPr="00600D66">
        <w:rPr>
          <w:rFonts w:ascii="Times New Roman" w:eastAsia="Times New Roman" w:hAnsi="Times New Roman" w:cs="Times New Roman"/>
          <w:sz w:val="20"/>
          <w:szCs w:val="20"/>
          <w:vertAlign w:val="superscript"/>
          <w:lang w:eastAsia="lv-LV"/>
        </w:rPr>
        <w:t>2</w:t>
      </w:r>
      <w:r w:rsidRPr="00600D66">
        <w:rPr>
          <w:rFonts w:ascii="Times New Roman" w:eastAsia="Times New Roman" w:hAnsi="Times New Roman" w:cs="Times New Roman"/>
          <w:sz w:val="20"/>
          <w:szCs w:val="20"/>
          <w:lang w:eastAsia="lv-LV"/>
        </w:rPr>
        <w:t xml:space="preserve"> Sausā maisījuma sastāvā ietilpst galvenokārt kviešu milti un vēl vismaz trīs komponenti </w:t>
      </w:r>
      <w:proofErr w:type="gramStart"/>
      <w:r w:rsidRPr="00600D66">
        <w:rPr>
          <w:rFonts w:ascii="Times New Roman" w:eastAsia="Times New Roman" w:hAnsi="Times New Roman" w:cs="Times New Roman"/>
          <w:sz w:val="20"/>
          <w:szCs w:val="20"/>
          <w:lang w:eastAsia="lv-LV"/>
        </w:rPr>
        <w:t>(</w:t>
      </w:r>
      <w:proofErr w:type="gramEnd"/>
      <w:r w:rsidRPr="00600D66">
        <w:rPr>
          <w:rFonts w:ascii="Times New Roman" w:eastAsia="Times New Roman" w:hAnsi="Times New Roman" w:cs="Times New Roman"/>
          <w:sz w:val="20"/>
          <w:szCs w:val="20"/>
          <w:lang w:eastAsia="lv-LV"/>
        </w:rPr>
        <w:t>sausais vājpiena pulveris, olu pulveris, sāls (ne vairāk kā 1,25 g uz 100 g), cukurs (ne vairāk kā 20 g uz 100 g) un citas sastāvdaļas nelielā daudzumā), un tas ir gatavs pankūku izgatavošanai bez papildu sastāvdaļu pievienošanas, izņemot ūdeni vai pienu, kas nepieciešams mīklas iegūšanai.</w:t>
      </w:r>
    </w:p>
    <w:p w:rsidR="00244984" w:rsidRPr="00600D66" w:rsidRDefault="00600D66" w:rsidP="00F72900">
      <w:pPr>
        <w:shd w:val="clear" w:color="auto" w:fill="FFFFFF"/>
        <w:spacing w:before="120" w:after="120" w:line="293" w:lineRule="atLeast"/>
        <w:ind w:firstLine="301"/>
        <w:jc w:val="both"/>
        <w:rPr>
          <w:rFonts w:ascii="Times New Roman" w:eastAsia="Times New Roman" w:hAnsi="Times New Roman" w:cs="Times New Roman"/>
          <w:sz w:val="20"/>
          <w:szCs w:val="20"/>
          <w:lang w:eastAsia="lv-LV"/>
        </w:rPr>
      </w:pPr>
      <w:r w:rsidRPr="00600D66">
        <w:rPr>
          <w:rFonts w:ascii="Times New Roman" w:eastAsia="Times New Roman" w:hAnsi="Times New Roman" w:cs="Times New Roman"/>
          <w:sz w:val="20"/>
          <w:szCs w:val="20"/>
          <w:vertAlign w:val="superscript"/>
          <w:lang w:eastAsia="lv-LV"/>
        </w:rPr>
        <w:t>3</w:t>
      </w:r>
      <w:r w:rsidR="003C0977" w:rsidRPr="00600D66">
        <w:rPr>
          <w:rFonts w:ascii="Times New Roman" w:eastAsia="Times New Roman" w:hAnsi="Times New Roman" w:cs="Times New Roman"/>
          <w:sz w:val="20"/>
          <w:szCs w:val="20"/>
          <w:lang w:eastAsia="lv-LV"/>
        </w:rPr>
        <w:t> Attiecināms uz sausajiem papildu ēdināšanas maisījumiem.</w:t>
      </w:r>
    </w:p>
    <w:sectPr w:rsidR="00244984" w:rsidRPr="00600D6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D5DE8"/>
    <w:multiLevelType w:val="hybridMultilevel"/>
    <w:tmpl w:val="BF1E57D0"/>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3A04A1C"/>
    <w:multiLevelType w:val="hybridMultilevel"/>
    <w:tmpl w:val="A190B0D2"/>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85243E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3562114"/>
    <w:multiLevelType w:val="hybridMultilevel"/>
    <w:tmpl w:val="54967DA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66503BC"/>
    <w:multiLevelType w:val="hybridMultilevel"/>
    <w:tmpl w:val="066EE6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24E"/>
    <w:rsid w:val="00047EEE"/>
    <w:rsid w:val="00244984"/>
    <w:rsid w:val="002B4685"/>
    <w:rsid w:val="002C2AB3"/>
    <w:rsid w:val="00347AFB"/>
    <w:rsid w:val="003727BF"/>
    <w:rsid w:val="003C0977"/>
    <w:rsid w:val="004219BA"/>
    <w:rsid w:val="00461286"/>
    <w:rsid w:val="00600D66"/>
    <w:rsid w:val="006F1703"/>
    <w:rsid w:val="0095707D"/>
    <w:rsid w:val="00976C18"/>
    <w:rsid w:val="009E0C0C"/>
    <w:rsid w:val="009E360A"/>
    <w:rsid w:val="00A525E3"/>
    <w:rsid w:val="00B712E8"/>
    <w:rsid w:val="00C91A01"/>
    <w:rsid w:val="00CC0389"/>
    <w:rsid w:val="00CF7A11"/>
    <w:rsid w:val="00D778FE"/>
    <w:rsid w:val="00E2324E"/>
    <w:rsid w:val="00E273D1"/>
    <w:rsid w:val="00F6202C"/>
    <w:rsid w:val="00F64D6D"/>
    <w:rsid w:val="00F729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BD1EA2-CD88-49A7-819F-802DA2575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9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3C0977"/>
  </w:style>
  <w:style w:type="character" w:styleId="Hyperlink">
    <w:name w:val="Hyperlink"/>
    <w:basedOn w:val="DefaultParagraphFont"/>
    <w:uiPriority w:val="99"/>
    <w:semiHidden/>
    <w:unhideWhenUsed/>
    <w:rsid w:val="003C0977"/>
    <w:rPr>
      <w:color w:val="0000FF"/>
      <w:u w:val="single"/>
    </w:rPr>
  </w:style>
  <w:style w:type="character" w:styleId="FollowedHyperlink">
    <w:name w:val="FollowedHyperlink"/>
    <w:basedOn w:val="DefaultParagraphFont"/>
    <w:uiPriority w:val="99"/>
    <w:semiHidden/>
    <w:unhideWhenUsed/>
    <w:rsid w:val="003C0977"/>
    <w:rPr>
      <w:color w:val="800080"/>
      <w:u w:val="single"/>
    </w:rPr>
  </w:style>
  <w:style w:type="paragraph" w:customStyle="1" w:styleId="tv213">
    <w:name w:val="tv213"/>
    <w:basedOn w:val="Normal"/>
    <w:rsid w:val="003C097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Normal"/>
    <w:rsid w:val="003C097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ize2">
    <w:name w:val="fontsize2"/>
    <w:basedOn w:val="DefaultParagraphFont"/>
    <w:rsid w:val="003C0977"/>
  </w:style>
  <w:style w:type="paragraph" w:styleId="NormalWeb">
    <w:name w:val="Normal (Web)"/>
    <w:basedOn w:val="Normal"/>
    <w:uiPriority w:val="99"/>
    <w:semiHidden/>
    <w:unhideWhenUsed/>
    <w:rsid w:val="003C097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vhtml">
    <w:name w:val="tv_html"/>
    <w:basedOn w:val="DefaultParagraphFont"/>
    <w:rsid w:val="003C0977"/>
  </w:style>
  <w:style w:type="table" w:styleId="TableGrid">
    <w:name w:val="Table Grid"/>
    <w:basedOn w:val="TableNormal"/>
    <w:uiPriority w:val="39"/>
    <w:rsid w:val="003C0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97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0977"/>
  </w:style>
  <w:style w:type="paragraph" w:styleId="Footer">
    <w:name w:val="footer"/>
    <w:basedOn w:val="Normal"/>
    <w:link w:val="FooterChar"/>
    <w:uiPriority w:val="99"/>
    <w:unhideWhenUsed/>
    <w:rsid w:val="003C09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0977"/>
  </w:style>
  <w:style w:type="paragraph" w:styleId="ListParagraph">
    <w:name w:val="List Paragraph"/>
    <w:basedOn w:val="Normal"/>
    <w:uiPriority w:val="34"/>
    <w:qFormat/>
    <w:rsid w:val="003C0977"/>
    <w:pPr>
      <w:ind w:left="720"/>
      <w:contextualSpacing/>
    </w:pPr>
  </w:style>
  <w:style w:type="character" w:styleId="CommentReference">
    <w:name w:val="annotation reference"/>
    <w:basedOn w:val="DefaultParagraphFont"/>
    <w:uiPriority w:val="99"/>
    <w:semiHidden/>
    <w:unhideWhenUsed/>
    <w:rsid w:val="003C0977"/>
    <w:rPr>
      <w:sz w:val="16"/>
      <w:szCs w:val="16"/>
    </w:rPr>
  </w:style>
  <w:style w:type="paragraph" w:styleId="CommentText">
    <w:name w:val="annotation text"/>
    <w:basedOn w:val="Normal"/>
    <w:link w:val="CommentTextChar"/>
    <w:uiPriority w:val="99"/>
    <w:semiHidden/>
    <w:unhideWhenUsed/>
    <w:rsid w:val="003C0977"/>
    <w:pPr>
      <w:spacing w:line="240" w:lineRule="auto"/>
    </w:pPr>
    <w:rPr>
      <w:sz w:val="20"/>
      <w:szCs w:val="20"/>
    </w:rPr>
  </w:style>
  <w:style w:type="character" w:customStyle="1" w:styleId="CommentTextChar">
    <w:name w:val="Comment Text Char"/>
    <w:basedOn w:val="DefaultParagraphFont"/>
    <w:link w:val="CommentText"/>
    <w:uiPriority w:val="99"/>
    <w:semiHidden/>
    <w:rsid w:val="003C0977"/>
    <w:rPr>
      <w:sz w:val="20"/>
      <w:szCs w:val="20"/>
    </w:rPr>
  </w:style>
  <w:style w:type="paragraph" w:styleId="CommentSubject">
    <w:name w:val="annotation subject"/>
    <w:basedOn w:val="CommentText"/>
    <w:next w:val="CommentText"/>
    <w:link w:val="CommentSubjectChar"/>
    <w:uiPriority w:val="99"/>
    <w:semiHidden/>
    <w:unhideWhenUsed/>
    <w:rsid w:val="003C0977"/>
    <w:rPr>
      <w:b/>
      <w:bCs/>
    </w:rPr>
  </w:style>
  <w:style w:type="character" w:customStyle="1" w:styleId="CommentSubjectChar">
    <w:name w:val="Comment Subject Char"/>
    <w:basedOn w:val="CommentTextChar"/>
    <w:link w:val="CommentSubject"/>
    <w:uiPriority w:val="99"/>
    <w:semiHidden/>
    <w:rsid w:val="003C0977"/>
    <w:rPr>
      <w:b/>
      <w:bCs/>
      <w:sz w:val="20"/>
      <w:szCs w:val="20"/>
    </w:rPr>
  </w:style>
  <w:style w:type="paragraph" w:styleId="BalloonText">
    <w:name w:val="Balloon Text"/>
    <w:basedOn w:val="Normal"/>
    <w:link w:val="BalloonTextChar"/>
    <w:uiPriority w:val="99"/>
    <w:semiHidden/>
    <w:unhideWhenUsed/>
    <w:rsid w:val="003C09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9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ur-lex.europa.eu/eli/reg/2008/1333/oj/?locale=LV" TargetMode="External"/><Relationship Id="rId18" Type="http://schemas.openxmlformats.org/officeDocument/2006/relationships/hyperlink" Target="http://eur-lex.europa.eu/eli/dir/1987/250/oj/?locale=LV" TargetMode="External"/><Relationship Id="rId26" Type="http://schemas.openxmlformats.org/officeDocument/2006/relationships/hyperlink" Target="http://eur-lex.europa.eu/eli/reg/2006/1881/oj/?locale=LV" TargetMode="External"/><Relationship Id="rId39" Type="http://schemas.openxmlformats.org/officeDocument/2006/relationships/hyperlink" Target="https://likumi.lv/ta/id/175983-noteikumi-par-maksligajiem-maisijumiem-zidainiem-un-maksligajiem-papildu-edinasanas-maisijumiem-zidainiem" TargetMode="External"/><Relationship Id="rId3" Type="http://schemas.openxmlformats.org/officeDocument/2006/relationships/settings" Target="settings.xml"/><Relationship Id="rId21" Type="http://schemas.openxmlformats.org/officeDocument/2006/relationships/hyperlink" Target="http://eur-lex.europa.eu/eli/dir/2000/13/oj/?locale=LV" TargetMode="External"/><Relationship Id="rId34" Type="http://schemas.openxmlformats.org/officeDocument/2006/relationships/hyperlink" Target="http://eur-lex.europa.eu/eli/dir/2009/39/oj/?locale=LV" TargetMode="External"/><Relationship Id="rId42" Type="http://schemas.openxmlformats.org/officeDocument/2006/relationships/hyperlink" Target="http://eur-lex.europa.eu/eli/dir/1996/8/oj/?locale=LV" TargetMode="External"/><Relationship Id="rId47" Type="http://schemas.openxmlformats.org/officeDocument/2006/relationships/hyperlink" Target="http://eur-lex.europa.eu/eli/reg/2008/1333/oj/?locale=LV" TargetMode="External"/><Relationship Id="rId50" Type="http://schemas.openxmlformats.org/officeDocument/2006/relationships/hyperlink" Target="https://likumi.lv/ta/id/274480-prasibas-zidainu-un-mazu-bernu-partikai-un-tas-markejumam" TargetMode="External"/><Relationship Id="rId7" Type="http://schemas.openxmlformats.org/officeDocument/2006/relationships/hyperlink" Target="http://eur-lex.europa.eu/eli/reg/2073/2005/oj/?locale=LV" TargetMode="External"/><Relationship Id="rId12" Type="http://schemas.openxmlformats.org/officeDocument/2006/relationships/hyperlink" Target="http://eur-lex.europa.eu/eli/reg/2006/1881/oj/?locale=LV" TargetMode="External"/><Relationship Id="rId17" Type="http://schemas.openxmlformats.org/officeDocument/2006/relationships/hyperlink" Target="http://eur-lex.europa.eu/eli/reg/2006/1925/oj/?locale=LV" TargetMode="External"/><Relationship Id="rId25" Type="http://schemas.openxmlformats.org/officeDocument/2006/relationships/hyperlink" Target="http://eur-lex.europa.eu/eli/reg/2006/1881/oj/?locale=LV" TargetMode="External"/><Relationship Id="rId33" Type="http://schemas.openxmlformats.org/officeDocument/2006/relationships/hyperlink" Target="http://eur-lex.europa.eu/eli/dir/1996/8/oj/?locale=LV" TargetMode="External"/><Relationship Id="rId38" Type="http://schemas.openxmlformats.org/officeDocument/2006/relationships/hyperlink" Target="http://eur-lex.europa.eu/eli/reg/2008/1333/oj/?locale=LV" TargetMode="External"/><Relationship Id="rId46" Type="http://schemas.openxmlformats.org/officeDocument/2006/relationships/hyperlink" Target="http://eur-lex.europa.eu/eli/reg/2006/1881/oj/?locale=LV" TargetMode="External"/><Relationship Id="rId2" Type="http://schemas.openxmlformats.org/officeDocument/2006/relationships/styles" Target="styles.xml"/><Relationship Id="rId16" Type="http://schemas.openxmlformats.org/officeDocument/2006/relationships/hyperlink" Target="http://eur-lex.europa.eu/eli/reg/2006/1924/oj/?locale=LV" TargetMode="External"/><Relationship Id="rId20" Type="http://schemas.openxmlformats.org/officeDocument/2006/relationships/hyperlink" Target="http://eur-lex.europa.eu/eli/dir/1999/10/oj/?locale=LV" TargetMode="External"/><Relationship Id="rId29" Type="http://schemas.openxmlformats.org/officeDocument/2006/relationships/hyperlink" Target="https://likumi.lv/ta/id/270789" TargetMode="External"/><Relationship Id="rId41" Type="http://schemas.openxmlformats.org/officeDocument/2006/relationships/hyperlink" Target="http://eur-lex.europa.eu/eli/dir/1992/52/oj/?locale=LV" TargetMode="External"/><Relationship Id="rId1" Type="http://schemas.openxmlformats.org/officeDocument/2006/relationships/numbering" Target="numbering.xml"/><Relationship Id="rId6" Type="http://schemas.openxmlformats.org/officeDocument/2006/relationships/hyperlink" Target="http://eur-lex.europa.eu/eli/reg/2006/1881/oj/?locale=LV" TargetMode="External"/><Relationship Id="rId11" Type="http://schemas.openxmlformats.org/officeDocument/2006/relationships/hyperlink" Target="http://eur-lex.europa.eu/eli/reg/2006/1881/oj/?locale=LV" TargetMode="External"/><Relationship Id="rId24" Type="http://schemas.openxmlformats.org/officeDocument/2006/relationships/hyperlink" Target="http://eur-lex.europa.eu/eli/reg/2004/608/oj/?locale=LV" TargetMode="External"/><Relationship Id="rId32" Type="http://schemas.openxmlformats.org/officeDocument/2006/relationships/hyperlink" Target="http://eur-lex.europa.eu/eli/dir/1992/52/oj/?locale=LV" TargetMode="External"/><Relationship Id="rId37" Type="http://schemas.openxmlformats.org/officeDocument/2006/relationships/hyperlink" Target="http://eur-lex.europa.eu/eli/reg/2006/1881/oj/?locale=LV" TargetMode="External"/><Relationship Id="rId40" Type="http://schemas.openxmlformats.org/officeDocument/2006/relationships/hyperlink" Target="http://eur-lex.europa.eu/eli/reg/2013/609/oj/?locale=LV" TargetMode="External"/><Relationship Id="rId45" Type="http://schemas.openxmlformats.org/officeDocument/2006/relationships/hyperlink" Target="http://eur-lex.europa.eu/eli/reg/2009/953/oj/?locale=LV" TargetMode="External"/><Relationship Id="rId5" Type="http://schemas.openxmlformats.org/officeDocument/2006/relationships/hyperlink" Target="http://eur-lex.europa.eu/eli/reg/2006/1881/oj/?locale=LV" TargetMode="External"/><Relationship Id="rId15" Type="http://schemas.openxmlformats.org/officeDocument/2006/relationships/hyperlink" Target="http://eur-lex.europa.eu/eli/reg/2011/1169/oj/?locale=LV" TargetMode="External"/><Relationship Id="rId23" Type="http://schemas.openxmlformats.org/officeDocument/2006/relationships/hyperlink" Target="http://eur-lex.europa.eu/eli/dir/2008/5/oj/?locale=LV" TargetMode="External"/><Relationship Id="rId28" Type="http://schemas.openxmlformats.org/officeDocument/2006/relationships/hyperlink" Target="http://eur-lex.europa.eu/eli/reg/2004/853/oj/?locale=LV" TargetMode="External"/><Relationship Id="rId36" Type="http://schemas.openxmlformats.org/officeDocument/2006/relationships/hyperlink" Target="http://eur-lex.europa.eu/eli/reg/2009/953/oj/?locale=LV" TargetMode="External"/><Relationship Id="rId49" Type="http://schemas.openxmlformats.org/officeDocument/2006/relationships/hyperlink" Target="https://likumi.lv/ta/id/274480-prasibas-zidainu-un-mazu-bernu-partikai-un-tas-markejumam" TargetMode="External"/><Relationship Id="rId10" Type="http://schemas.openxmlformats.org/officeDocument/2006/relationships/hyperlink" Target="http://eur-lex.europa.eu/eli/reg/2006/1881/oj/?locale=LV" TargetMode="External"/><Relationship Id="rId19" Type="http://schemas.openxmlformats.org/officeDocument/2006/relationships/hyperlink" Target="http://eur-lex.europa.eu/eli/dir/1990/496/oj/?locale=LV" TargetMode="External"/><Relationship Id="rId31" Type="http://schemas.openxmlformats.org/officeDocument/2006/relationships/hyperlink" Target="http://eur-lex.europa.eu/eli/reg/2013/609/oj/?locale=LV" TargetMode="External"/><Relationship Id="rId44" Type="http://schemas.openxmlformats.org/officeDocument/2006/relationships/hyperlink" Target="http://eur-lex.europa.eu/eli/reg/2009/41/oj/?locale=LV"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ur-lex.europa.eu/eli/reg/2006/1881/oj/?locale=LV" TargetMode="External"/><Relationship Id="rId14" Type="http://schemas.openxmlformats.org/officeDocument/2006/relationships/hyperlink" Target="http://eur-lex.europa.eu/eli/reg/2004/852/oj/?locale=LV" TargetMode="External"/><Relationship Id="rId22" Type="http://schemas.openxmlformats.org/officeDocument/2006/relationships/hyperlink" Target="http://eur-lex.europa.eu/eli/dir/2002/67/oj/?locale=LV" TargetMode="External"/><Relationship Id="rId27" Type="http://schemas.openxmlformats.org/officeDocument/2006/relationships/hyperlink" Target="http://eur-lex.europa.eu/eli/reg/2073/2005/oj/?locale=LV" TargetMode="External"/><Relationship Id="rId30" Type="http://schemas.openxmlformats.org/officeDocument/2006/relationships/hyperlink" Target="http://eur-lex.europa.eu/eli/reg/2004/852/oj/?locale=LV" TargetMode="External"/><Relationship Id="rId35" Type="http://schemas.openxmlformats.org/officeDocument/2006/relationships/hyperlink" Target="http://eur-lex.europa.eu/eli/reg/2009/41/oj/?locale=LV" TargetMode="External"/><Relationship Id="rId43" Type="http://schemas.openxmlformats.org/officeDocument/2006/relationships/hyperlink" Target="http://eur-lex.europa.eu/eli/dir/2009/39/oj/?locale=LV" TargetMode="External"/><Relationship Id="rId48" Type="http://schemas.openxmlformats.org/officeDocument/2006/relationships/hyperlink" Target="https://likumi.lv/ta/id/274480-prasibas-zidainu-un-mazu-bernu-partikai-un-tas-markejumam" TargetMode="External"/><Relationship Id="rId8" Type="http://schemas.openxmlformats.org/officeDocument/2006/relationships/hyperlink" Target="https://likumi.lv/ta/id/276758-dehidreto-piena-produktu-kvalitates-klasifikacijas-un-papildu-markejuma-prasibas"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17</Pages>
  <Words>20308</Words>
  <Characters>11577</Characters>
  <Application>Microsoft Office Word</Application>
  <DocSecurity>0</DocSecurity>
  <Lines>96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Latviete</dc:creator>
  <cp:keywords/>
  <dc:description/>
  <cp:lastModifiedBy>Ilze Latviete</cp:lastModifiedBy>
  <cp:revision>19</cp:revision>
  <dcterms:created xsi:type="dcterms:W3CDTF">2021-10-21T06:30:00Z</dcterms:created>
  <dcterms:modified xsi:type="dcterms:W3CDTF">2022-05-02T07:17:00Z</dcterms:modified>
</cp:coreProperties>
</file>