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12. augustā (prot. Nr. 31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8. aprīļa noteikumos Nr. 222 "Ēku energoefektivitātes aprēķina metodes un ēku energosertifikācijas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6. panta piekto daļu, 7. panta trešo daļu,</w:t>
      </w:r>
      <w:r>
        <w:br/>
      </w:r>
      <w:r w:rsidR="00000000" w:rsidRPr="00000000" w:rsidDel="00000000">
        <w:rPr>
          <w:rStyle w:val="paragraph"/>
          <w:i w:val="1"/>
          <w:rtl w:val="0"/>
        </w:rPr>
        <w:t xml:space="preserve">8. panta astoto daļu, 9. panta trešo daļu</w:t>
      </w:r>
      <w:r>
        <w:br/>
      </w:r>
      <w:r w:rsidR="00000000" w:rsidRPr="00000000" w:rsidDel="00000000">
        <w:rPr>
          <w:rStyle w:val="paragraph"/>
          <w:i w:val="1"/>
          <w:rtl w:val="0"/>
        </w:rPr>
        <w:t xml:space="preserve">un 11.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8. aprīļa noteikumos Nr. 222 "Ēku energoefektivitātes aprēķina metodes un ēku energosertifikācijas noteikumi" (Latvijas Vēstnesis, 2021, 72. nr.; 2025, 117.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Ja nav iespējams noteikt energoresursu faktisko patēriņu saskaņā ar šo noteikumu 5.2. apakšpunktu (nav pieejami ilgstoši enerģijas patēriņa dati saskaņā ar LVS EN 15378-3:2020 "Ēku energoefektivitāte. Ēku apkures sistēmas un SKŪ. 3.daļa: Izmērītā energoefektivitāte M3-10 un M8-10 moduļiem" nacionālā pielikuma LVS EN 15378-3:2017/NA:2020 "Ēku energoefektivitāte. Ēku apkures sistēmas un SKŪ. 3.daļa: Izmērītā energoefektivitāte M3-10 un M8-10 moduļiem. Nacionālais pielikums" NA.10. tabulu "Prasības mērījumu intervāliem"), neatkarīgs eksperts izmanto pēdējos pieejamos enerģijas patēriņa datus, veicot klimatisko apstākļu korekciju."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Ja nav pieejami šo noteikumu 5.</w:t>
      </w:r>
      <w:r w:rsidR="00000000" w:rsidRPr="00000000" w:rsidDel="00000000">
        <w:rPr>
          <w:vertAlign w:val="superscript"/>
          <w:rtl w:val="0"/>
        </w:rPr>
        <w:t xml:space="preserve">1</w:t>
      </w:r>
      <w:r w:rsidR="00000000" w:rsidRPr="00000000" w:rsidDel="00000000">
        <w:rPr>
          <w:rtl w:val="0"/>
        </w:rPr>
        <w:t xml:space="preserve"> punktā minētie ēkas enerģijas patēriņa dati, ēkas energoefektivitātes novērtējumu var veikt: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 izmantojot "pieņemtās sistēmas" principu saskaņā ar šo noteikumu 3. pielikuma 4. tabulu, ja ēka ir projektēta līdz 1992. gada 1. janvārim un nav siltumtehniski uzlabota.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 atbilstoši šo noteikumu 3. punktam izsniedzot ēkas pagaidu energosertifikātu un sagatavojot pārskatu par ekonomiski pamatotiem ēku norobežojošo konstrukciju un inženiersistēmu energoefektivitāti uzlabojošiem pasākumiem saskaņā ar šo noteikumu 5.4. apakšpunktu un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25-TA-1556</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25-TA-1556</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noteikumu_(grozījumu)_projekts_25-TA-1556.docx</dc:title>
</cp:coreProperties>
</file>

<file path=docProps/custom.xml><?xml version="1.0" encoding="utf-8"?>
<Properties xmlns="http://schemas.openxmlformats.org/officeDocument/2006/custom-properties" xmlns:vt="http://schemas.openxmlformats.org/officeDocument/2006/docPropsVTypes"/>
</file>