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8.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222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Ēku energoefektivitātes enerģijas patēriņa līmeņi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Ēku energoefektivitātes minimālais pieļaujamais apkures patēriņa (kWh/m</w:t>
      </w:r>
      <w:r w:rsidR="00000000" w:rsidRPr="00000000" w:rsidDel="00000000">
        <w:rPr>
          <w:b w:val="1"/>
          <w:vertAlign w:val="superscript"/>
          <w:rtl w:val="0"/>
        </w:rPr>
        <w:t xml:space="preserve">2</w:t>
      </w:r>
      <w:r w:rsidR="00000000" w:rsidRPr="00000000" w:rsidDel="00000000">
        <w:rPr>
          <w:b w:val="1"/>
          <w:rtl w:val="0"/>
        </w:rPr>
        <w:t xml:space="preserve">) references līmenis (A klase) projektējamām ēkām (jaunbūvēm)</w:t>
      </w:r>
      <w:r w:rsidR="00000000" w:rsidRPr="00000000" w:rsidDel="00000000">
        <w:rPr>
          <w:rtl w:val="0"/>
        </w:rPr>
        <w:t xml:space="preserve">* </w:t>
      </w:r>
      <w:r w:rsidR="00000000" w:rsidRPr="00000000" w:rsidDel="00000000">
        <w:rPr>
          <w:b w:val="1"/>
          <w:rtl w:val="0"/>
        </w:rPr>
        <w:t xml:space="preserve">un apkures patēriņa (kWh/m</w:t>
      </w:r>
      <w:r w:rsidR="00000000" w:rsidRPr="00000000" w:rsidDel="00000000">
        <w:rPr>
          <w:b w:val="1"/>
          <w:vertAlign w:val="superscript"/>
          <w:rtl w:val="0"/>
        </w:rPr>
        <w:t xml:space="preserve">2</w:t>
      </w:r>
      <w:r w:rsidR="00000000" w:rsidRPr="00000000" w:rsidDel="00000000">
        <w:rPr>
          <w:b w:val="1"/>
          <w:rtl w:val="0"/>
        </w:rPr>
        <w:t xml:space="preserve">) references līmeņi (klases) ekspluatācijā esošām ēkām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1664"/>
        <w:gridCol w:w="1664"/>
        <w:gridCol w:w="2910"/>
        <w:gridCol w:w="3197"/>
        <w:gridCol w:w="3197"/>
        <w:tblGridChange w:id="0">
          <w:tblGrid>
            <w:gridCol w:w="1472"/>
            <w:gridCol w:w="1664"/>
            <w:gridCol w:w="1664"/>
            <w:gridCol w:w="2910"/>
            <w:gridCol w:w="3197"/>
            <w:gridCol w:w="319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Ēku energoefektivitātes klase</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Dzīvojamās un nedzīvojamās ēkas</w:t>
            </w:r>
            <w:r>
              <w:br/>
            </w:r>
            <w:r w:rsidR="00000000" w:rsidRPr="00000000" w:rsidDel="00000000">
              <w:rPr>
                <w:rtl w:val="0"/>
              </w:rPr>
              <w:t xml:space="preserve">apkurināmā platība,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Dzīvojamās ēkas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Nedzīvojamās ēkas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apkurināmā platība virs 250 m</w:t>
            </w:r>
            <w:r w:rsidR="00000000" w:rsidRPr="00000000" w:rsidDel="00000000">
              <w:rPr>
                <w:vertAlign w:val="superscript"/>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50</w:t>
            </w:r>
            <w:r>
              <w:br/>
            </w:r>
            <w:r w:rsidR="00000000" w:rsidRPr="00000000" w:rsidDel="00000000">
              <w:rPr>
                <w:rtl w:val="0"/>
              </w:rPr>
              <w:t xml:space="preserve">līdz 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120 līdz 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viendzīvokļa, divdzīvokļu un daudzdzīvokļu ēkas, dzīvojamās ēkas publiskai lietošanai, dažādu sociālo grupu kopdzīves mājas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biroju ēkas, izglītības iestāžu ēkas, viesnīcas, restorāni, sporta būves, vairumtirdzniecības un mazumtirdzniecības ēkas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slimnīcas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 180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 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 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 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 160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Dzīvojamo ēku energoefektivitātes minimālais pieļaujamais neatjaunojamās primārās enerģijas patēriņa līmenis (A klase) projektējamām ēkām (jaunbūvēm) (kWh/m</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un neatjaunojamās primārās enerģijas patēriņa references līmeņi (klases) ekspluatācijā esošām ēkām (kWh/m</w:t>
      </w:r>
      <w:r w:rsidR="00000000" w:rsidRPr="00000000" w:rsidDel="00000000">
        <w:rPr>
          <w:b w:val="1"/>
          <w:vertAlign w:val="superscript"/>
          <w:rtl w:val="0"/>
        </w:rPr>
        <w:t xml:space="preserve">2</w:t>
      </w:r>
      <w:r w:rsidR="00000000" w:rsidRPr="00000000" w:rsidDel="00000000">
        <w:rPr>
          <w:b w:val="1"/>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3580"/>
        <w:gridCol w:w="3580"/>
        <w:gridCol w:w="4443"/>
        <w:tblGridChange w:id="0">
          <w:tblGrid>
            <w:gridCol w:w="1377"/>
            <w:gridCol w:w="3580"/>
            <w:gridCol w:w="3580"/>
            <w:gridCol w:w="444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Ēku energoefektivitātes klase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Dzīvojamās ēkas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Vienģimenes mājas, daudzdzīvokļu ēkas, dažādu sociālo grupu kopdzīves mājas, dzīvojamās ēkas publiskai lietošanai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apkurināmā platība, m</w:t>
            </w:r>
            <w:r w:rsidR="00000000" w:rsidRPr="00000000" w:rsidDel="00000000">
              <w:rPr>
                <w:vertAlign w:val="superscript"/>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50 līdz 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120 līdz 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 250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 220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Nedzīvojamo ēku energoefektivitātes minimālais pieļaujamais neatjaunojamās primārās enerģijas patēriņa līmenis (A klase) projektējamām ēkām (jaunbūvēm) (kWh/m</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un neatjaunojamās primārās enerģijas patēriņa references līmeņi (klases) ekspluatācijā esošām ēkām (kWh/m</w:t>
      </w:r>
      <w:r w:rsidR="00000000" w:rsidRPr="00000000" w:rsidDel="00000000">
        <w:rPr>
          <w:b w:val="1"/>
          <w:vertAlign w:val="superscript"/>
          <w:rtl w:val="0"/>
        </w:rPr>
        <w:t xml:space="preserve">2</w:t>
      </w:r>
      <w:r w:rsidR="00000000" w:rsidRPr="00000000" w:rsidDel="00000000">
        <w:rPr>
          <w:b w:val="1"/>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2718"/>
        <w:gridCol w:w="2335"/>
        <w:gridCol w:w="2910"/>
        <w:tblGridChange w:id="0">
          <w:tblGrid>
            <w:gridCol w:w="1377"/>
            <w:gridCol w:w="2718"/>
            <w:gridCol w:w="2335"/>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Ēku energoefektivitātes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Biroji, izglītības iestādes, sporta būves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Slimnīcas, viesnīcas, restorāni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Vairumtirdzniecības un mazumtirdzniecības ēkas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170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280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380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 400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 450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virs 400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Ēku energoefektivitātes minimālos pieļaujamos līmeņus (klases) projektējamām ēkām (jaunbūvēm) nepiemēro, ja šo prasību piemērošana nav tehniski vai funkcionāli iespējama vai ja izmaksu un ieguvumu analīze par attiecīgās ēkas kalpošanas laiku norāda uz zaudējumiem. Novērtējumu veic saskaņā ar standartu LVS EN 15459-1:2020 "Ēku energoefektivitāte. Ēku energosistēmu ekonomiskā izvērtēšanas procedūra. 1. daļa: Aprēķinu procedūras, M1-14 modulis" un standartu LVS EN 15459-1:2017/NA:2020 "Ēku energoefektivitāte. Ēku energosistēmu ekonomiskā izvērtēšanas procedūra. 1. daļa: Aprēķinu procedūras, M1-14 modulis. Nacionālais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b w:val="1"/>
          <w:rtl w:val="0"/>
        </w:rPr>
        <w:t xml:space="preserve">Pieņemtās sistēmas</w:t>
      </w:r>
      <w:r w:rsidR="00000000" w:rsidRPr="00000000" w:rsidDel="00000000">
        <w:rPr>
          <w:rtl w:val="0"/>
        </w:rPr>
        <w:t xml:space="preserve">"</w:t>
      </w:r>
      <w:r w:rsidR="00000000" w:rsidRPr="00000000" w:rsidDel="00000000">
        <w:rPr>
          <w:b w:val="1"/>
          <w:rtl w:val="0"/>
        </w:rPr>
        <w:t xml:space="preserve"> vērtības ēku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8840"/>
        <w:gridCol w:w="8840"/>
        <w:gridCol w:w="8840"/>
        <w:gridCol w:w="8840"/>
        <w:gridCol w:w="8840"/>
        <w:tblGridChange w:id="0">
          <w:tblGrid>
            <w:gridCol w:w="500"/>
            <w:gridCol w:w="8840"/>
            <w:gridCol w:w="8840"/>
            <w:gridCol w:w="8840"/>
            <w:gridCol w:w="8840"/>
            <w:gridCol w:w="884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veids</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apkure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karstā ūdens 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mehāniskā ventilācija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apgaismojums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dzesēšana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ēkas energoefektivitātes rādītāja vērtība (kWh/m</w:t>
            </w:r>
            <w:r w:rsidR="00000000" w:rsidRPr="00000000" w:rsidDel="00000000">
              <w:rPr>
                <w:vertAlign w:val="superscript"/>
                <w:rtl w:val="0"/>
              </w:rPr>
              <w:t xml:space="preserve">2</w:t>
            </w:r>
            <w:r w:rsidR="00000000" w:rsidRPr="00000000" w:rsidDel="00000000">
              <w:rPr>
                <w:rtl w:val="0"/>
              </w:rPr>
              <w:t xml:space="preserve">/gadā) pēc "pieņemtās sistēmas" principa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Daudzdzīvokļu dzīvojamās ēkas,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dažādu sociālo grupu kopdzīves ēkas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 stāviem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Nepiemēro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Daudzdzīvokļu dzīvojamās ēkas,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dažādu sociālo grupu kopdzīves ēkas ar 4 un vairāk stāviem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Nepiemēro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Biroju ēkas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ēkas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Nepiemēro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Primārās enerģijas novērtējumam piemēro objekta atrašanās vietai faktiski pieejamus energonesējus un tiem atbilstošās primārās enerģijas un oglekļa dioksīda (CO</w:t>
      </w:r>
      <w:r w:rsidR="00000000" w:rsidRPr="00000000" w:rsidDel="00000000">
        <w:rPr>
          <w:vertAlign w:val="subscript"/>
          <w:rtl w:val="0"/>
        </w:rPr>
        <w:t xml:space="preserve">2</w:t>
      </w:r>
      <w:r w:rsidR="00000000" w:rsidRPr="00000000" w:rsidDel="00000000">
        <w:rPr>
          <w:rtl w:val="0"/>
        </w:rPr>
        <w:t xml:space="preserve">) svēruma faktoru vērtības. Dzesēšanas pakalpojumam piemēro lietderības koeficientu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25-TA-1556</w:t>
    </w:r>
    <w:r>
      <w:br/>
    </w:r>
    <w:r w:rsidR="00000000" w:rsidRPr="00000000" w:rsidDel="00000000">
      <w:rPr>
        <w:rtl w:val="0"/>
      </w:rPr>
      <w:t xml:space="preserve">Izdrukāts 29.07.2026. 23.21 - 1.0.VK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25-TA-1556</w:t>
    </w:r>
    <w:r>
      <w:br/>
    </w:r>
    <w:r w:rsidR="00000000" w:rsidRPr="00000000" w:rsidDel="00000000">
      <w:rPr>
        <w:rtl w:val="0"/>
      </w:rPr>
      <w:t xml:space="preserve">Izdrukāts 29.07.2026. 23.21 - 1.0.VK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noteikumu_(grozījumu)_projekts_p_25-TA-1556.docx</dc:title>
</cp:coreProperties>
</file>

<file path=docProps/custom.xml><?xml version="1.0" encoding="utf-8"?>
<Properties xmlns="http://schemas.openxmlformats.org/officeDocument/2006/custom-properties" xmlns:vt="http://schemas.openxmlformats.org/officeDocument/2006/docPropsVTypes"/>
</file>