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79.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apropriācijas pārdali no budžeta resora "74. Gadskārtējā valsts budžeta izpildes procesā pārdalāmais finansējums" 20.00.00 programmas "Veselības aprūpes pasākumu īstenošana"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likuma ''Par valsts budžetu 2024. gadam un budžeta ietvaru 2024., 2025. un 2026. gadam'' 72. pantam atbalstīt apropriācijas pārdali 2024. gadam 649 900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20.00.00 "Veselības aprūpes pasākumu īstenošana" veselības nozares pasākumu īstenošanai uz Veselības ministrijas (Nacionālā veselības dienesta) budžeta apakšprogrammu 33.18.00 "Plānveida stacionāro veselības aprūpes pakalpojumu nodrošināšana" veselības aprūpes pakalpojuma "Hronisko pacientu aprūpe no 15. ārstēšanās dienas vai aprūpes turpināšana pēc akūta ārstēšanas perioda iestādes ietvaros" nepārtrauktības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Nacionālajam veselības dienestam šā rīkojuma 1. punktā paredzētā komercdarbības atbalsta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ministra pienākumu izpildītāja ‒ 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24-TA-3051</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24-TA-3051</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rīkojuma_projekts_24-TA-3051.docx</dc:title>
</cp:coreProperties>
</file>

<file path=docProps/custom.xml><?xml version="1.0" encoding="utf-8"?>
<Properties xmlns="http://schemas.openxmlformats.org/officeDocument/2006/custom-properties" xmlns:vt="http://schemas.openxmlformats.org/officeDocument/2006/docPropsVTypes"/>
</file>