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428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17. jūlijā (prot. Nr. 38 31.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valsts budžeta resora "74. Gadskārtējā valsts budžeta izpildes procesā pārdalāmais finansējums" programmas 17.00.00 "Finansējums Ukrainas civiliedzīvotāju atbalsta likumā noteikto pasākumu īstenošanai" uz Sabiedrības integrācijas fonda budžetu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apropriācijas pārdali, kas nepārsniedz 1 132 902 </w:t>
      </w:r>
      <w:r w:rsidR="00000000" w:rsidRPr="00000000" w:rsidDel="00000000">
        <w:rPr>
          <w:i w:val="1"/>
          <w:rtl w:val="0"/>
        </w:rPr>
        <w:t xml:space="preserve">euro</w:t>
      </w:r>
      <w:r w:rsidR="00000000" w:rsidRPr="00000000" w:rsidDel="00000000">
        <w:rPr>
          <w:rtl w:val="0"/>
        </w:rPr>
        <w:t xml:space="preserve">, no budžeta resora "74. Gadskārtējā valsts budžeta izpildes procesā pārdalāmais finansējums" programmas 17.00.00 "Finansējums Ukrainas civiliedzīvotāju atbalsta likumā noteikto pasākumu īstenošanai" uz Sabiedrības integrācijas fonda budžeta programmu 05.00.00 "NVO atbalsta un sabiedrības saliedētības programma", lai nodrošinātu valsts budžeta finansētās programmas "Ukrainas civiliedzīvotāju iekļaušanos sekmējoši pasākumi" projektu īstenošanu līdz 2026. gada 31. decembrim, no 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1 083 000 </w:t>
      </w:r>
      <w:r w:rsidR="00000000" w:rsidRPr="00000000" w:rsidDel="00000000">
        <w:rPr>
          <w:i w:val="1"/>
          <w:rtl w:val="0"/>
        </w:rPr>
        <w:t xml:space="preserve">euro</w:t>
      </w:r>
      <w:r w:rsidR="00000000" w:rsidRPr="00000000" w:rsidDel="00000000">
        <w:rPr>
          <w:rtl w:val="0"/>
        </w:rPr>
        <w:t xml:space="preserve"> programmas projektu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49 902 </w:t>
      </w:r>
      <w:r w:rsidR="00000000" w:rsidRPr="00000000" w:rsidDel="00000000">
        <w:rPr>
          <w:i w:val="1"/>
          <w:rtl w:val="0"/>
        </w:rPr>
        <w:t xml:space="preserve">euro</w:t>
      </w:r>
      <w:r w:rsidR="00000000" w:rsidRPr="00000000" w:rsidDel="00000000">
        <w:rPr>
          <w:rtl w:val="0"/>
        </w:rPr>
        <w:t xml:space="preserve"> programmas administrēšanai.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Sabiedrības integrācijas fondam normatīvajos aktos noteiktajā kārtībā sagatavot un iesniegt Finanšu ministrijā pieprasījumu par šā rīkojuma 1. punktā minēto līdzekļu piešķiršanu no valsts budžeta programmas 17.00.00 "Finansējums Ukrainas civiliedzīvotāju atbalsta likumā noteikto pasākumu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Kučinskis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Kultūras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N. Puntulis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26-TA-1320</w:t>
    </w:r>
    <w:r>
      <w:br/>
    </w:r>
    <w:r w:rsidR="00000000" w:rsidRPr="00000000" w:rsidDel="00000000">
      <w:rPr>
        <w:rtl w:val="0"/>
      </w:rPr>
      <w:t xml:space="preserve">Izdrukāts 29.07.2026. 23.09 - 1.0.VK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26-TA-1320</w:t>
    </w:r>
    <w:r>
      <w:br/>
    </w:r>
    <w:r w:rsidR="00000000" w:rsidRPr="00000000" w:rsidDel="00000000">
      <w:rPr>
        <w:rtl w:val="0"/>
      </w:rPr>
      <w:t xml:space="preserve">Izdrukāts 29.07.2026. 23.09 - 1.0.VK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rīkojuma_projekts_26-TA-1320.docx</dc:title>
</cp:coreProperties>
</file>

<file path=docProps/custom.xml><?xml version="1.0" encoding="utf-8"?>
<Properties xmlns="http://schemas.openxmlformats.org/officeDocument/2006/custom-properties" xmlns:vt="http://schemas.openxmlformats.org/officeDocument/2006/docPropsVTypes"/>
</file>