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577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jūlijā (prot. Nr. 29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pētījumu programmu "Mākslīgā intelekta metožu piemērotības analīze Eiropas Savienības fondu projektu jomā" 2024.–2025.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Zinātniskās darbības likuma</w:t>
      </w:r>
      <w:r w:rsidR="00000000" w:rsidRPr="00000000" w:rsidDel="00000000">
        <w:rPr>
          <w:rtl w:val="0"/>
        </w:rPr>
        <w:t xml:space="preserve"> </w:t>
      </w:r>
      <w:r w:rsidR="00000000" w:rsidRPr="00000000" w:rsidDel="00000000">
        <w:rPr>
          <w:rtl w:val="0"/>
        </w:rPr>
        <w:t xml:space="preserve">13. panta</w:t>
      </w:r>
      <w:r w:rsidR="00000000" w:rsidRPr="00000000" w:rsidDel="00000000">
        <w:rPr>
          <w:rtl w:val="0"/>
        </w:rPr>
        <w:t xml:space="preserve"> otrās daļas 3. punktu, kā arī pamatojoties uz Ministru kabineta 2018. gada 4. septembra noteikumu Nr. 560 </w:t>
      </w:r>
      <w:r w:rsidR="00000000" w:rsidRPr="00000000" w:rsidDel="00000000">
        <w:rPr>
          <w:rtl w:val="0"/>
        </w:rPr>
        <w:t xml:space="preserve">"Valsts pētījumu programmu projektu īstenošanas kārtība"</w:t>
      </w:r>
      <w:r w:rsidR="00000000" w:rsidRPr="00000000" w:rsidDel="00000000">
        <w:rPr>
          <w:rtl w:val="0"/>
        </w:rPr>
        <w:t xml:space="preserve"> </w:t>
      </w:r>
      <w:r w:rsidR="00000000" w:rsidRPr="00000000" w:rsidDel="00000000">
        <w:rPr>
          <w:rtl w:val="0"/>
        </w:rPr>
        <w:t xml:space="preserve">4. punktu</w:t>
      </w:r>
      <w:r w:rsidR="00000000" w:rsidRPr="00000000" w:rsidDel="00000000">
        <w:rPr>
          <w:rtl w:val="0"/>
        </w:rPr>
        <w:t xml:space="preserve">, apstiprināt valsts pētījumu programmu "Mākslīgā intelekta metožu piemērotības analīze Eiropas Savienības fondu projektu jomā" 2024.–2025. gadam (turpmāk – programma).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Finanšu ministrijas padotības iestādi – Centrālo finanšu un līgumu aģentūru – par atbildīgo institūciju programmas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kopējais finansējums ir 110 000 </w:t>
      </w:r>
      <w:r w:rsidR="00000000" w:rsidRPr="00000000" w:rsidDel="00000000">
        <w:rPr>
          <w:i w:val="1"/>
          <w:rtl w:val="0"/>
        </w:rPr>
        <w:t xml:space="preserve">euro </w:t>
      </w:r>
      <w:r w:rsidR="00000000" w:rsidRPr="00000000" w:rsidDel="00000000">
        <w:rPr>
          <w:rtl w:val="0"/>
        </w:rPr>
        <w:t xml:space="preserve">un īstenošanas laiks ir 2024.–2025. gads. Programmu finansē no Finanšu ministrijas budžeta apakšprogrammas 38.01.00 "Eiropas Savienības pirmsstrukturālo, strukturālo un citu finanšu instrumentu koordinācija"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virsmērķis ir mākslīgā intelekta ieviešana Eiropas Savienības fondu projektu uzraudzības jomā, tādējādi efektivizējot projektu iepirkumu uzraudzības procesus un vienlaikus nodrošinot ātrāku Eiropas Savienības fondu finansējuma atmaksu projektu īstenotājiem.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mērķis ir veikt izpēti attiecībā uz iespējām ģeneratīvo mākslīgo intelektu pielāgot tekstu analīzei un atbilžu ģenerēšanai latviešu valodā Eiropas Savienības fondu projektu iepirkumu dokumentācijā.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sasniegtu programmas mērķi, noteikt šādus programmas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pārbaudīt ģeneratīvā mākslīgā intelekta risinājumus Eiropas Savienības fondu projektu iepirkumu dokumentācijas analīzē;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novērtēt ģeneratīvā mākslīgā intelekta risinājumu tehnoloģisko gatavību un piemērotību tekstu analīzei un atbilžu ģenerēšanai latviešu valodā Eiropas Savienības fondu projektu uzraudzības procesos;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izmērīt un salīdzināt dažādu ģeneratīvā mākslīgā intelekta risinājumu kvalitātes rādītājus.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Programmas īstenošanā noteikt šādus kopīgus (horizontālos)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pētniecības procesa un rezultātu ietekmi uz šādām mērķgrupām: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zinātnisko un pētniecisko kopienu – attīstot pētniecībai nepieciešamos resursus un konkurētspējīgas starpdisciplināras zinātnieku grupas, kas zinātniskajā darbībā izmanto inovatīvas pētniecības metodes un tehnoloģijas;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studējošajiem izglītības procesā – nodrošinot prakses un darba iespējas, kā arī programmas un tās projektu zinātnisko rezultātu izmantošanu augstākās izglītības ieguves procesā;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nozaru politikas veidotājiem un ieviesējiem – sniedzot rekomendācijas nozares rīcībpolitikas veidošanai;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sabiedrību kopumā – nodrošinot pētniecībā radītu zināšanu izplatīšanu un pārnesi un veicinot izpratni par pētniecības lomu un devumu sabiedrībai;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attīstīt zinātnisko grupu un attiecīgo tautsaimniecības nozaru speciālistu sadarbību;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attīstīt inovatīvus risinājumus un veicināt to plašāku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pētniecības rezultātu publisku pieejamību, tai skaitā publicēt rezultātus populārzinātniskos resursos un brīvpiekļuves žurnālos un deponēt jauniegūtus pētniecības datus pētniecības datu repozitorijos, veicinot datu atkārtotu lietojamību atbilstoši "FAIR" principiem (atrodamība, pieejamība, sadarbspēja, atkārtota lietojamība);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veicināt publicitātes un komunikācijas aktivitātes, lai informētu sabiedrību un nodrošinātu programmas atpazīstamību un rezultātu izplatīšanu.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īstenošanas laikā noteikt šādus sasniedzamos rezultātus: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izveidots tirgū esošā ģeneratīvā mākslīgā intelekta risinājumā balstīts prototips, kas demonstrē metožu iespējas Eiropas Savienības fondu projektu iepirkumu pārbaudēs;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sagatavoti rīcībpolitikas ieteikumi ģeneratīvā mākslīgā intelekta risinājumu izmantojumam Eiropas Savienības fondu projektu uzraudzības procesos.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Programmas īstenošanu bez papildu finansējuma piešķiršanas var pagarināt līdz vienam gadam, ja tas ir nepieciešams programmas un tās projektu rezultātu nostiprināšanai un publiskošanai.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izpildītāja ‒ 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24-TA-255</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24-TA-255</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rīkojuma_projekts_24-TA-255.docx</dc:title>
</cp:coreProperties>
</file>

<file path=docProps/custom.xml><?xml version="1.0" encoding="utf-8"?>
<Properties xmlns="http://schemas.openxmlformats.org/officeDocument/2006/custom-properties" xmlns:vt="http://schemas.openxmlformats.org/officeDocument/2006/docPropsVTypes"/>
</file>