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27.jūlija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Robežšķērsošanas vietas, kurās veic veterināro, fitosanitāro, pārtikas nekaitīguma un nepārtikas preču drošuma, kvalitātes un klasifikācijas kontroli, un tās veikšanas laiks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3"/>
        <w:gridCol w:w="706"/>
        <w:gridCol w:w="706"/>
        <w:gridCol w:w="610"/>
        <w:gridCol w:w="610"/>
        <w:gridCol w:w="610"/>
        <w:gridCol w:w="610"/>
        <w:gridCol w:w="610"/>
        <w:gridCol w:w="610"/>
        <w:gridCol w:w="610"/>
        <w:gridCol w:w="610"/>
        <w:gridCol w:w="610"/>
        <w:gridCol w:w="610"/>
        <w:tblGridChange w:id="0">
          <w:tblGrid>
            <w:gridCol w:w="323"/>
            <w:gridCol w:w="706"/>
            <w:gridCol w:w="706"/>
            <w:gridCol w:w="610"/>
            <w:gridCol w:w="610"/>
            <w:gridCol w:w="610"/>
            <w:gridCol w:w="610"/>
            <w:gridCol w:w="610"/>
            <w:gridCol w:w="610"/>
            <w:gridCol w:w="610"/>
            <w:gridCol w:w="610"/>
            <w:gridCol w:w="610"/>
            <w:gridCol w:w="6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Robežšķērsošanas vieta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Robežkontroles punkta nosaukums/</w:t>
            </w:r>
            <w:r>
              <w:br/>
            </w:r>
            <w:r w:rsidR="00000000" w:rsidRPr="00000000" w:rsidDel="00000000">
              <w:rPr>
                <w:sz w:val="20"/>
                <w:i w:val="1"/>
                <w:rtl w:val="0"/>
              </w:rPr>
              <w:t xml:space="preserve">TRACES</w:t>
            </w:r>
            <w:r w:rsidR="00000000" w:rsidRPr="00000000" w:rsidDel="00000000">
              <w:rPr>
                <w:sz w:val="20"/>
                <w:rtl w:val="0"/>
              </w:rPr>
              <w:t xml:space="preserve"> (</w:t>
            </w:r>
            <w:r w:rsidR="00000000" w:rsidRPr="00000000" w:rsidDel="00000000">
              <w:rPr>
                <w:sz w:val="20"/>
                <w:i w:val="1"/>
                <w:rtl w:val="0"/>
              </w:rPr>
              <w:t xml:space="preserve">Trade Control and Expert System</w:t>
            </w:r>
            <w:r w:rsidR="00000000" w:rsidRPr="00000000" w:rsidDel="00000000">
              <w:rPr>
                <w:sz w:val="20"/>
                <w:rtl w:val="0"/>
              </w:rPr>
              <w:t xml:space="preserve">) kods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Pārvadājuma veids</w:t>
            </w:r>
          </w:p>
        </w:tc>
        <w:tc>
          <w:tcPr>
            <w:shd w:fill="ffffff"/>
            <w:vAlign w:val="center"/>
            <w:noWrap w:val="true"/>
            <w:vMerge w:val="restart"/>
            <w:gridSpan w:val="9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Veterinārā kontrole (dzīvi dzīvnieki, dzīvnieku izcelsmes produkti, saliktie produkti, reproduktīvie produkti, dzīvnieku izcelsmes blakusprodukti, siens un salmi)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produkti, kas paredzēti lietošanai pārtikā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produkti, kas nav paredzēti lietošanai pārtikā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dzīvi dzīvnieki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nav prasību attiecībā uz temperatūru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ar noteiktu temperatūras režīmu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nav prasību attiecībā uz temperatūru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ar noteiktu temperatūras režīmu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nagaiņi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reģistrēti zirgu dzimtas dzīvnieki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citi dzīvnieki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atdzesēti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saldēti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atdzesēti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saldēti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Grebņeva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Grebņeva6LVGRE3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autoceļš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Terehova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Terehova6LVTER3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autoceļš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Pāternieki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PāterniekiLVPAT3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autoceļš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Rēzeknes preču stacija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Rēzekne6LVREZ2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dzelzceļš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Daugavpils preču stacija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DaugavpilsLVDGP2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dzelzceļš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Rīga (osta)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Rīgas ostaLVRIX1a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osta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6, 8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BFTLVRIX1b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osta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Ventspils (osta)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Ventspils ostaLVVNT1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osta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6, 8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Rīga (lidosta)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Lidosta "Rīga"LVRIX4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lidosta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 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7, 8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Robežkontroles punkta kontaktinformācija pieejama Pārtikas un veterinārā dienesta tīmekļvietnē www.pvd.gov.lv.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Tai skaitā bioloģiskie produkti un pārejas produkti atbilstoši Eiropas Parlamenta un Padomes 2018. gada 30. maija Regulas (ES) 2018/848 par bioloģisko ražošanu un bioloģisko produktu marķēšanu un ar ko atceļ Padomes regulu (EK) Nr. 834/2007 (turpmāk – regula 2018/848) 3. panta 2. un 7. punktā minētajai definīcijai.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Atbilstoši Komisijas 2019. gada 12. jūnija Īstenošanas regulas (ES) 2019/1014, ar ko nosaka sīki izstrādātus noteikumus par minimālajām prasībām robežkontroles punktiem, ieskaitot pārbaudes centrus, un par to, kāds formāts, kategorijas un saīsinājumi jāizmanto robežkontroles punktu un kontroles punktu sarakstos (turpmāk – regula 2019/1014), 2. panta 3. punktā minētajai definīcijai.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Atbilstoši regulas 2019/1014 2. panta 4. punktā minētajai definīcijai.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Citi dzīvnieki (arī zooloģiskā dārza dzīvnieki, mājas (istabas) putni un vairāk nekā pieci mājas (istabas) dzīvnieki).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Robežkontroles punkts apstiprināts noteiktu dzīvnieku izcelsmes pārtikas produktu kravu tranzītam, kas tiek vestas uz Krieviju vai no tās, saskaņā ar Eiropas Savienības normatīvajos aktos paredzēto kārtību.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7</w:t>
      </w:r>
      <w:r w:rsidR="00000000" w:rsidRPr="00000000" w:rsidDel="00000000">
        <w:rPr>
          <w:rtl w:val="0"/>
        </w:rPr>
        <w:t xml:space="preserve"> Tikai iepakoti produkti atbilstoši regulas 2019/1014 2. panta 1. punktā minētajai definīcijai.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 Sūtījumu kontrole notiks ārpus noteiktā darbalaika, ja ne vēlāk kā 24 stundas iepriekš darbalaikā tiks saņemta informācija no atbildīgā operatora.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3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tblGridChange w:id="0">
          <w:tblGrid>
            <w:gridCol w:w="323"/>
            <w:gridCol w:w="706"/>
            <w:gridCol w:w="706"/>
            <w:gridCol w:w="706"/>
            <w:gridCol w:w="706"/>
            <w:gridCol w:w="706"/>
            <w:gridCol w:w="706"/>
            <w:gridCol w:w="706"/>
            <w:gridCol w:w="706"/>
            <w:gridCol w:w="706"/>
            <w:gridCol w:w="706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Robežšķērsošanas vieta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Robežkontroles punkta nosaukums/</w:t>
            </w:r>
            <w:r>
              <w:br/>
            </w:r>
            <w:r w:rsidR="00000000" w:rsidRPr="00000000" w:rsidDel="00000000">
              <w:rPr>
                <w:sz w:val="20"/>
                <w:i w:val="1"/>
                <w:rtl w:val="0"/>
              </w:rPr>
              <w:t xml:space="preserve">TRACES</w:t>
            </w:r>
            <w:r w:rsidR="00000000" w:rsidRPr="00000000" w:rsidDel="00000000">
              <w:rPr>
                <w:sz w:val="20"/>
                <w:rtl w:val="0"/>
              </w:rPr>
              <w:t xml:space="preserve"> (</w:t>
            </w:r>
            <w:r w:rsidR="00000000" w:rsidRPr="00000000" w:rsidDel="00000000">
              <w:rPr>
                <w:sz w:val="20"/>
                <w:i w:val="1"/>
                <w:rtl w:val="0"/>
              </w:rPr>
              <w:t xml:space="preserve">Trade Control and Expert System</w:t>
            </w:r>
            <w:r w:rsidR="00000000" w:rsidRPr="00000000" w:rsidDel="00000000">
              <w:rPr>
                <w:sz w:val="20"/>
                <w:rtl w:val="0"/>
              </w:rPr>
              <w:t xml:space="preserve">) kods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Pārvadājuma veids</w:t>
            </w:r>
          </w:p>
        </w:tc>
        <w:tc>
          <w:tcPr>
            <w:shd w:fill="ffffff"/>
            <w:vAlign w:val="center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Pārtikas nekaitīguma un nepārtikas preču drošuma kontrole (produkti, kas nav dzīvnieku izcelsmes produkti)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Fitosanitārā kontrole, kvalitātes un klasifikācijas kontrole (augi, augu produkti, koksne un koksnes produkti, citi objekti, augu aizsardzības līdzekļi)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Nepārtikas preču drošuma kontrole (zāles)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pārtika, kas nav dzīvnieku izcelsmes pārtika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dzīvnieku barība, kas nav dzīvnieku izcelsmes barība, un produkti, kas nav dzīvnieku izcelsmes produkti un nav ne pārtika, ne barība, tai skaitā saskarei ar pārtiku paredzēti materiāli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nav prasību attiecībā uz temperatūru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ar noteiktu temperatūras režīmu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nav prasību attiecībā uz temperatūru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ar noteiktu temperatūras režīmu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atdzesēti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saldēti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atdzesēti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saldēti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Grebņeva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GrebņevaLVGRE3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autoceļš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Terehova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TerehovaLVTER3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autoceļš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Pāternieki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PāterniekiLVPAT3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autoceļš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Rēzeknes preču stacija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RēzekneLVREZ2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dzelzceļš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Daugavpils preču stacija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DaugavpilsLVDGP2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dzelzceļš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visu diennakti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Rīga (osta)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Rīgas ostaLVRIX1a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osta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BFTLVRIX1b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osta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Ventspils (osta)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Ventspils ostaLVVNT1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osta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Rīga (lidosta)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Lidosta "Rīga"LVRIX4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lidosta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4, 5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8.00–20.00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Rīga (pasts)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Latvijas PastsLV199P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9.00–18.00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9.00–18.00 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9.00–18.00 darbdienās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9.00–18.00 darbdienās</w:t>
            </w:r>
            <w:r w:rsidR="00000000" w:rsidRPr="00000000" w:rsidDel="00000000">
              <w:rPr>
                <w:sz w:val="20"/>
                <w:vertAlign w:val="superscript"/>
                <w:rtl w:val="0"/>
              </w:rPr>
              <w:t xml:space="preserve">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Robežkontroles punkta kontaktinformācija pieejama Pārtikas un veterinārā dienesta tīmekļvietnē www.pvd.gov.lv.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Tai skaitā bioloģiskie produkti un pārejas produkti atbilstoši regulas 2018/848 3. panta 2. un 7. punktā minētajai definīcijai.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Tikai apkārtējās vides temperatūrā.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Tikai iepakoti produkti atbilstoši regulas 2019/1014 2. panta 1. punktā minētajai definīcijai.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Sūtījumu kontrole notiks ārpus noteiktā darbalaika, ja ne vēlāk kā 24 stundas iepriekš darbalaikā tiks saņemta informācija no atbildīgā operatora.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25-TA-1112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25-TA-1112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noteikumu_konsolidētā_versija_p3_25-TA-1112.docx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