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intensitāte (procentos no projekta attiecināmajiem izdevumiem)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cūkkopības un putnkopības nozarē saskaņā 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apmēru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 un lauksaimniecībā izmantojamos traktorus)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 traktoru), kravas automašīnu, ražas novākšanas tehnikas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</w:t>
            </w:r>
            <w:r w:rsidR="00000000" w:rsidRPr="00000000" w:rsidDel="00000000">
              <w:rPr>
                <w:rtl w:val="0"/>
              </w:rPr>
              <w:t xml:space="preserve">74.9.3.</w:t>
            </w:r>
            <w:r w:rsidR="00000000" w:rsidRPr="00000000" w:rsidDel="00000000">
              <w:rPr>
                <w:rtl w:val="0"/>
              </w:rPr>
              <w:t xml:space="preserve">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</w:t>
            </w:r>
            <w:r w:rsidR="00000000" w:rsidRPr="00000000" w:rsidDel="00000000">
              <w:rPr>
                <w:rtl w:val="0"/>
              </w:rPr>
              <w:t xml:space="preserve">15.</w:t>
            </w:r>
            <w:r w:rsidR="00000000" w:rsidRPr="00000000" w:rsidDel="00000000">
              <w:rPr>
                <w:rtl w:val="0"/>
              </w:rPr>
              <w:t xml:space="preserve">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</w:t>
            </w:r>
            <w:r w:rsidR="00000000" w:rsidRPr="00000000" w:rsidDel="00000000">
              <w:rPr>
                <w:rtl w:val="0"/>
              </w:rPr>
              <w:t xml:space="preserve">12.4.</w:t>
            </w:r>
            <w:r w:rsidR="00000000" w:rsidRPr="00000000" w:rsidDel="00000000">
              <w:rPr>
                <w:rtl w:val="0"/>
              </w:rPr>
              <w:t xml:space="preserve">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vai 60 % būvniecībai, ja projektu īsteno jaunie lauksaimnieki vai īsteno apgabalā, kurā ir dabas un citi specifiski ierobežojumi, bet tehnikai un iekārtām – 50 %, izņemot specifiskos gadījumus, kad atbalsta intensitāte tiek noteikta 70 %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50 %. Ja apakšpasākumā iesniegtajā projektā paredzamais galaprodukts nav minēts Līguma par Eiropas Savienības darbību I pielikumā, maksimālā atbalsta intensitāte nepārsniedz šo noteikumu </w:t>
      </w:r>
      <w:r w:rsidR="00000000" w:rsidRPr="00000000" w:rsidDel="00000000">
        <w:rPr>
          <w:rtl w:val="0"/>
        </w:rPr>
        <w:t xml:space="preserve">43.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punktā noteikto intensitāti.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