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zivsaimniecības un lauku attīstības garantiju programmas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zivsaimniecības un lauku attīstības pasākumu garantiju programmas (turpmāk – garantiju programma) īstenošanas kārtību, finansējumu, atbalstāmo darbību un izmaksu attiecināmības nosacījumus, tostarp finansējumu akciju sabiedrības "Attīstības finanšu institūcija</w:t>
      </w:r>
      <w:r w:rsidR="00000000" w:rsidRPr="00000000" w:rsidDel="00000000">
        <w:rPr>
          <w:i w:val="1"/>
          <w:rtl w:val="0"/>
        </w:rPr>
        <w:t xml:space="preserve"> Altum</w:t>
      </w:r>
      <w:r w:rsidR="00000000" w:rsidRPr="00000000" w:rsidDel="00000000">
        <w:rPr>
          <w:rtl w:val="0"/>
        </w:rPr>
        <w:t xml:space="preserve">" (turpmāk – sabiedrība </w:t>
      </w:r>
      <w:r w:rsidR="00000000" w:rsidRPr="00000000" w:rsidDel="00000000">
        <w:rPr>
          <w:i w:val="1"/>
          <w:rtl w:val="0"/>
        </w:rPr>
        <w:t xml:space="preserve">Altum</w:t>
      </w:r>
      <w:r w:rsidR="00000000" w:rsidRPr="00000000" w:rsidDel="00000000">
        <w:rPr>
          <w:rtl w:val="0"/>
        </w:rPr>
        <w:t xml:space="preserve">) izdevumu segšanai, kā arī kārtību, kādā piešķir valsts un Eiropas Savienības atbalstu garantiju veidā Latvijas Lauku attīstības programmas 2014.–2020. gadam īstenošanas pārejas periodā 2021. un 2022. gadā apakšpasākumiem "Atbalsts ieguldījumiem lauku saimniecībās", "Atbalsts ieguldījumiem pārstrādē" un "Atbalsts ieguldījumiem ar lauksaimniecību nesaistītu darbību radīšanā un attīstīšanā".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sīkais (mikro), mazais un vidējais saimnieciskās darbības veicējs – saimnieciskās darbības veicējs, kas atbilst Komisijas 2014. gada 25. jūnija Regulas (ES)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1. pielikuma 2. pantā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saimnieciskās darbības veicējs – saimnieciskās darbības veicējs, kas atbilst regulas Nr. 702/2014 2. panta 26.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jaundibināts saimnieciskās darbības veicējs – sīkais (mikro), mazais un vidējais saimnieciskās darbības veicējs vai lauksaimniecības pakalpojumu kooperatīvā vai mežsaimniecības kooperatīvā sabiedrība, kura ne agrāk kā trīs gadus pirms garantijas pieteikuma iesniegšanas ir reģistrēta Uzņēmumu reģistrā vai Valsts ieņēmumu dienestā kā saimnieciskās 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savstarpēji saistītu kredīta vai galvojuma ņēmēju grupa – finanšu pakalpojumu saņēmēju grupa Eiropas Parlamenta un Padomes 2013. gada 26. jūnija Regulas (ES) Nr. 575/2013 par prudenciālajām prasībām attiecībā uz kredītiestādēm un ieguldījumu brokeru sabiedrībām, un ar ko groza Regulu (ES) Nr. 648/2012, 4. panta 1. punkta 39. apakšpunkta izpratnē (Eiropas Savienības Oficiālais Vēstnesis, 2013. gada 27. jūnijs, Nr. L 176);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vienots uzņēmums – saimnieciskās darbības veicējs, kas atbilst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2. panta 2.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komercdarbības atbalstam noteikto prasību īstenošanu vērtē dienā, kad pieņem lēmumu par garantiju piešķiršanu, pagarināšanu vai noraidīšanu. Datums, kad pieņemts lēmums par garantijas piešķiršanu vai pagarināšanu, uzskatāms par atbalsta piešķiršanas dienu.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Sabiedrībai </w:t>
      </w:r>
      <w:r w:rsidR="00000000" w:rsidRPr="00000000" w:rsidDel="00000000">
        <w:rPr>
          <w:i w:val="1"/>
          <w:rtl w:val="0"/>
        </w:rPr>
        <w:t xml:space="preserve">Altum </w:t>
      </w:r>
      <w:r w:rsidR="00000000" w:rsidRPr="00000000" w:rsidDel="00000000">
        <w:rPr>
          <w:rtl w:val="0"/>
        </w:rPr>
        <w:t xml:space="preserve">pieejamo publisko finansējumu garantiju programmas finansēšanai un sagaidāmo zaudējumu un pārvaldības izmaksu kompensēšanai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programmā 2007.–2013. gadam īstenotā pasākuma "Kredītu fonds" atmaksājamais finansējums 1 700 000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programmā Eiropas Zivsaimniecības fonda atbalsta ieviešanai Latvijā 2007.–2013. gadam īstenotā pasākuma "Kredītu fonds" atmaksājamais finansējums 125 000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finansējums ne vairāk kā 7 000 000 </w:t>
      </w:r>
      <w:r w:rsidR="00000000" w:rsidRPr="00000000" w:rsidDel="00000000">
        <w:rPr>
          <w:i w:val="1"/>
          <w:rtl w:val="0"/>
        </w:rPr>
        <w:t xml:space="preserve">euro</w:t>
      </w:r>
      <w:r w:rsidR="00000000" w:rsidRPr="00000000" w:rsidDel="00000000">
        <w:rPr>
          <w:rtl w:val="0"/>
        </w:rPr>
        <w:t xml:space="preserve"> apmērā no valsts budžeta programmas "Līdzekļi neparedzētiem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Lauku attīstības programmas 2014.–2020. gadam īstenošanas pārejas periodā 2021. un 2022. gadā paredzētais finansējums 10 000 000 </w:t>
      </w:r>
      <w:r w:rsidR="00000000" w:rsidRPr="00000000" w:rsidDel="00000000">
        <w:rPr>
          <w:i w:val="1"/>
          <w:rtl w:val="0"/>
        </w:rPr>
        <w:t xml:space="preserve">euro</w:t>
      </w:r>
      <w:r w:rsidR="00000000" w:rsidRPr="00000000" w:rsidDel="00000000">
        <w:rPr>
          <w:rtl w:val="0"/>
        </w:rPr>
        <w:t xml:space="preserve"> apmērā apakšpasākumiem "Atbalsts ieguldījumiem lauku saimniecībās", "Atbalsts ieguldījumiem pārstrādē" un "Atbalsts ieguldījumiem ar lauksaimniecību nesaistītu darbību radīšanā un attīstīšanā".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nodrošina atsevišķu garantijas programmas finansējuma nodalīšanu un uzskaiti atbilstoši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norādītajiem finanšu līdzekļu avotiem,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minēto finansējumu nodalot kā atsevišķu finansējuma daļu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38. panta 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Garantiju programmas finansējumu no valsts budžeta programmas "Līdzekļi neparedzētiem gadījumiem", kas atbrīvojas pēc garantiju termiņa beigām, sabiedrība </w:t>
      </w:r>
      <w:r w:rsidR="00000000" w:rsidRPr="00000000" w:rsidDel="00000000">
        <w:rPr>
          <w:i w:val="1"/>
          <w:rtl w:val="0"/>
        </w:rPr>
        <w:t xml:space="preserve">Altum </w:t>
      </w:r>
      <w:r w:rsidR="00000000" w:rsidRPr="00000000" w:rsidDel="00000000">
        <w:rPr>
          <w:rtl w:val="0"/>
        </w:rPr>
        <w:t xml:space="preserve">atkārtoti izmanto garantiju programmas aktivitātēm, kas paredzētas garantiju piešķiršanai tādiem saimnieciskās darbības veicējiem, kuru darbību ir ietekmējuši ar Covid-19 infekcijas izplatību saistītie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šiem noteikumiem izsniegto garantiju sagaidāmie zaudējumi tiek noteikti, pamatojoties uz garantiju programmas novērtējumu, kas veikts atbilstoši </w:t>
      </w:r>
      <w:r w:rsidR="00000000" w:rsidRPr="00000000" w:rsidDel="00000000">
        <w:rPr>
          <w:rtl w:val="0"/>
        </w:rPr>
        <w:t xml:space="preserve">Attīstības finanšu institūcijas likuma</w:t>
      </w:r>
      <w:r w:rsidR="00000000" w:rsidRPr="00000000" w:rsidDel="00000000">
        <w:rPr>
          <w:rtl w:val="0"/>
        </w:rPr>
        <w:t xml:space="preserve"> </w:t>
      </w:r>
      <w:r w:rsidR="00000000" w:rsidRPr="00000000" w:rsidDel="00000000">
        <w:rPr>
          <w:rtl w:val="0"/>
        </w:rPr>
        <w:t xml:space="preserve"> 12. panta</w:t>
      </w:r>
      <w:r w:rsidR="00000000" w:rsidRPr="00000000" w:rsidDel="00000000">
        <w:rPr>
          <w:rtl w:val="0"/>
        </w:rPr>
        <w:t xml:space="preserve"> trešajai daļai, un tiek finansēti no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w:t>
      </w:r>
      <w:r w:rsidR="00000000" w:rsidRPr="00000000" w:rsidDel="00000000">
        <w:rPr>
          <w:i w:val="1"/>
          <w:rtl w:val="0"/>
        </w:rPr>
        <w:t xml:space="preserve">Altum</w:t>
      </w:r>
      <w:r w:rsidR="00000000" w:rsidRPr="00000000" w:rsidDel="00000000">
        <w:rPr>
          <w:rtl w:val="0"/>
        </w:rPr>
        <w:t xml:space="preserve">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31. decembrim – apakšpasākumu "Atbalsts ieguldījumiem lauku saimniecībās", "Atbalsts ieguldījumiem pārstrādē" un "Atbalsts ieguldījumiem ar lauksaimniecību nesaistītu darbību radīšanā un attīstīšanā" īstenošanai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13.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garantijas programmas īstenošanas laikā – šajā garantiju programmā atmaksātais publiskais finansējums un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minētais finansējums atbilstoši normatīvajiem aktiem par valsts un Eiropas Savienības atbalsta piešķiršanu lauku attīstībai finanšu instrumentu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Sabiedrības </w:t>
      </w:r>
      <w:r w:rsidR="00000000" w:rsidRPr="00000000" w:rsidDel="00000000">
        <w:rPr>
          <w:i w:val="1"/>
          <w:rtl w:val="0"/>
        </w:rPr>
        <w:t xml:space="preserve">Altum</w:t>
      </w:r>
      <w:r w:rsidR="00000000" w:rsidRPr="00000000" w:rsidDel="00000000">
        <w:rPr>
          <w:rtl w:val="0"/>
        </w:rPr>
        <w:t xml:space="preserve"> kapitāla atdeves segšanai izmanto šajā garantiju programmā atmaksāto publisko finansējumu un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minēto finansējumu 10 procentu apmērā gadā no sabiedrības</w:t>
      </w:r>
      <w:r w:rsidR="00000000" w:rsidRPr="00000000" w:rsidDel="00000000">
        <w:rPr>
          <w:i w:val="1"/>
          <w:rtl w:val="0"/>
        </w:rPr>
        <w:t xml:space="preserve"> Altum </w:t>
      </w:r>
      <w:r w:rsidR="00000000" w:rsidRPr="00000000" w:rsidDel="00000000">
        <w:rPr>
          <w:rtl w:val="0"/>
        </w:rPr>
        <w:t xml:space="preserve">kapitāla, kas paredzēts šajos noteikumos minēto finanšu instrumentu kredītriska, operacionālā riska un cita riska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un pieteikšanās kārtību garantijām, ievērojot regulas Nr. 702/2014 6. panta 2. punktu, kompensāciju izmaksu un zaudējumu samazināšanas pasākumus nosaka saskaņā ar civiltiesiskajiem līgumiem, kas noslēgti starp sabiedrību </w:t>
      </w:r>
      <w:r w:rsidR="00000000" w:rsidRPr="00000000" w:rsidDel="00000000">
        <w:rPr>
          <w:i w:val="1"/>
          <w:rtl w:val="0"/>
        </w:rPr>
        <w:t xml:space="preserve">Altum</w:t>
      </w:r>
      <w:r w:rsidR="00000000" w:rsidRPr="00000000" w:rsidDel="00000000">
        <w:rPr>
          <w:rtl w:val="0"/>
        </w:rPr>
        <w:t xml:space="preserve"> un kredītiestādi vai tās meitas sabiedrību, kura reģistrēta Latvijā un ir tiesīga sniegt finanšu pakalpojumus Latvijā, vai krājaizdevu sabiedrību.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 </w:t>
      </w:r>
      <w:r w:rsidR="00000000" w:rsidRPr="00000000" w:rsidDel="00000000">
        <w:rPr>
          <w:rtl w:val="0"/>
        </w:rPr>
        <w:t xml:space="preserve">garantijas piešķir un pagarina: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materiālos vai nemateriālos aktīvos, kas saistīti ar primāro lauksaimniecības ražošanu saskaņā ar regulas Nr. 702/2014 14. pantu, tai skaitā finanšu līzingam;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ieguldījumiem, kas saistīti ar Līguma par Eiropas Savienības darbību I pielikumā minēto lauksaimniecības produktu pārstrādi saskaņā ar regulas Nr. 702/2014 17. pantu, tai skaitā finanšu līzingam;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materiālos vai nemateriālos aktīvos, kas saistīti ar primāro lauksaimniecības produktu ražošanu, ievērojot Eiropas Parlamenta un Padomes 2013. gada 17. decembra Regulas (ES) Nr. 1305/2013 par atbalstu lauku attīstībai no Eiropas Lauksaimniecības fonda lauku attīstībai (ELFLA) un ar ko atceļ Padomes Regulu (EK) Nr. 1698/2005 (Eiropas Savienības Oficiālais Vēstnesis, 2013. gada 20. decembris, Nr. L347) (turpmāk – regula Nr. 1305/2013), 17. pantu un 45. panta 7.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ieguldījumiem, kas saistīti ar Līguma par Eiropas Savienības darbību I pielikumā minēto lauksaimniecības produktu pārstrādi, ievērojot regulas Nr. 1305/2013 17. pantu un 45. panta 7. punktu, un ieguldījumiem, kas saistīti ar Līguma par Eiropas Savienības darbību I pielikumā minēto lauksaimniecības produktu pārstrādi šajā pielikumā neminētajos lauksaimniecības produktos, ievērojot regulas Nr. 1407/2013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ieguldījumiem ar lauksaimniecību nesaistītu darbību radīšanā un attīstīšanā lauku teritorijā, ievērojot regulas Nr. 1305/2013 19. pantu un 45. panta 7. punktu un regulas Nr. 1407/2013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mežsaimniecības infrastruktūras attīstības un pielāgošanas pasākumiem saskaņā ar regulu Nr. 1407/2013;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un akvakultūras atbalsta pasākumiem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717/2014);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zivsaimniecības atbalsta pasākumiem, izņemot saimnieciskās darbības veicējus, uz kuriem attiecas Eiropas Parlamenta un Padomes 2013. gada 11. decembra Regula (ES) Nr. 1379/2013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1224/2009 un atceļ Padomes Regulu (EK) Nr. 104/2000 (Eiropas Savienības Oficiālais Vēstnesis, 2013. gada 28. decembris, Nr. L 354), saskaņā ar Komisijas regulu Nr. 1407/2013;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apgrozāmo līdzekļu finansēšanai, finanšu līzingam, faktoringam un citiem atbalsta pasākumiem lauku un lauksaimniecības attīstībai saskaņā ar regulu Nr. 1407/2013, regulu Nr. 717/2014 un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galvinieka sniegtam galvojumam par komersantiem, biedrībām vai nodibinājumiem, kas Lauku atbalsta dienestā pieteikušies atbalstam Kopējās lauksaimniecības politikas īstenošanas pasākumos un saņēmuši avansa maksājumu atbilstoši Komisijas 2009. gada 7. jūlija Regulai (EK) Nr. 612/2009, ar kuru nosaka kopējus sīki izstrādātus noteikumus eksporta kompensāciju sistēmas piemērošanai lauksaimniecības produktiem (Eiropas Savienības Oficiālais Vēstnesis, 2009. gada 17. jūlijs, Nr. L 186), un Komisijas 2016. gada 18. maija Deleģētajai regulai (ES) 2016/1238, ar ko Eiropas Parlamenta un Padomes Regulu (ES) Nr. 1308/2013 papildina attiecībā uz valsts intervenci un privātās uzglabāšanas atbalstu (Eiropas Savienības Oficiālais Vēstnesis, 2016. gada 30. jūlijs, Nr. L 206);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minēto finansējumu, – apgrozāmo līdzekļu aizdevumiem, kas saistīti ar primāro lauksaimniecības produktu ražošanu un lauksaimniecības produktu pārstrādi, kas Līguma par Eiropas Savienības darbību I pielikumā noteiktos lauksaimniecības produktus pārstrādā šajā pielikumā minētos lauksaimniecības produktos, saskaņā ar regulas Nr. 1305/2013 45. panta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minēto finansējumu, – apgrozāmo līdzekļu aizdevumiem, kas saistīti ar Līguma par Eiropas Savienības darbību I pielikumā noteikto lauksaimniecības produktu pārstrādi šajā pielikumā neminētos lauksaimniecības produktos un ar lauksaimniecību nesaistītu darbību radīšanu un attīstīšanu lauku teritorijā saskaņā ar regulas Nr. 1305/2013 45. panta 5. punktu, ievērojot regulas Nr. 1407/2013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sniedz līdz regulas Nr. 702/2014 51. panta 4. punktā, regulas Nr. 1408/2013 7. panta 4. punktā, regulas Nr. 1407/2013 7. panta 4. punktā vai regulas Nr. 717/2014 7. panta 4. punktā noteiktā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saskaņā ar 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 apakšpunktu nepiešķir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Valsts ieņēmumu dienesta administrēto nodokļu vai nodevu parādu, tai skaitā valsts sociālās apdrošināšanas obligāto iemaksu parādu (turpmāk – nodokļu parāds), kopsumma pārsniedz 150 </w:t>
      </w:r>
      <w:r w:rsidR="00000000" w:rsidRPr="00000000" w:rsidDel="00000000">
        <w:rPr>
          <w:i w:val="1"/>
          <w:rtl w:val="0"/>
        </w:rPr>
        <w:t xml:space="preserve">euro.</w:t>
      </w:r>
      <w:r w:rsidR="00000000" w:rsidRPr="00000000" w:rsidDel="00000000">
        <w:rPr>
          <w:rtl w:val="0"/>
        </w:rPr>
        <w:t xml:space="preserve"> Minētais nosacījums nav attiecināms, ja vienlaikus ir izpildīti šādi nosacījumi: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pagarināts šo noteikumu ietvaros iepriekš izsniegtās garantijas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attiecībā uz nodokļu parādu, kas kopsummā pārsniedz 150 </w:t>
      </w:r>
      <w:r w:rsidR="00000000" w:rsidRPr="00000000" w:rsidDel="00000000">
        <w:rPr>
          <w:i w:val="1"/>
          <w:rtl w:val="0"/>
        </w:rPr>
        <w:t xml:space="preserve">euro</w:t>
      </w:r>
      <w:r w:rsidR="00000000" w:rsidRPr="00000000" w:rsidDel="00000000">
        <w:rPr>
          <w:rtl w:val="0"/>
        </w:rPr>
        <w:t xml:space="preserve">, ir pieņēmis lēmumu par nokavēto nodokļu maksājumu labprātīgu izpildi vai lēmumu par atbalsta piemērošanu nokavējuma naudas un soda naudas dzēšanai;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ierosināta tiesiskās aizsardzības procesa lieta, tiek īstenots tiesiskās aizsardzības process vai pasludināts maksātnespējas process vai kurš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lielajam saimnieciskās darbības veicējam,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pēdējo divu noslēgto finanšu pārskatu datiem parādsaistību un pašu kapitāla bilances vērtību attiecība ir pārsniegusi 7,5 un procentu seguma attiecība, kas aprēķināta pēc </w:t>
      </w:r>
      <w:r w:rsidR="00000000" w:rsidRPr="00000000" w:rsidDel="00000000">
        <w:rPr>
          <w:i w:val="1"/>
          <w:rtl w:val="0"/>
        </w:rPr>
        <w:t xml:space="preserve">EBITDA</w:t>
      </w:r>
      <w:r w:rsidR="00000000" w:rsidRPr="00000000" w:rsidDel="00000000">
        <w:rPr>
          <w:rtl w:val="0"/>
        </w:rPr>
        <w:t xml:space="preserve"> (peļņa pirms procentiem, nodokļiem un amortizācijas), ir bijusi mazāka par 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kredītreitings ir zemāks par "B–";</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garantijas tiek apvienotas ar atbalsta pasākumu, kam izsniegts riska kapitāla finansējums;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kurš atbilst regulas Nr. 1407/2013 3. panta 2. punkta otrajā rindkopā minētajam kravu komercpārvadājumu autotransporta uzņēmumam.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saskaņā ar regulu Nr. 702/2014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minētajam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veicējam, uz kuru attiecas Eiropas Komisijas atgūšanas rīkojums atbilstoši regulas Nr. 702/2014 1. panta 5.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jaundibinātam saimnieciskās darbības veicējam, ja tas ir saņēmis glābšanas atbalstu, bet vēl nav atmaksājis aizdevumu vai atsaucis garantiju, vai tas ir saņēmis pārstrukturēšanas atbalstu un uz to joprojām attiecas pārstrukturēšanas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(izņemot jaundibinātu saimnieciskās darbības veicēju), kurā vismaz dažiem dalībniekiem ir neierobežota atbildība par sabiedrības parādsaistībām, ja uzkrāto zaudējumu dēļ tai ir zudusi vairāk nekā puse no kapitāla, kas norādīts sabiedrības grāmatvedības pārskatos;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kapitālsabiedrībai (izņemot jaundibinātu saimnieciskās darbības veicēju), ja uzkrāto zaudējumu dēļ tai ir zudusi vairāk nekā puse no tās parakstītā kapitāla, – uzkrātos zaudējumus atskaitot no rezervēm un visām pārējām pozīcijām, kuras pieņemts uzskatīt par daļu no sabiedrības pašu kapitāla, rodas negatīvs rezultāts, kas pārsniedz pusi no parakstītā kapitāla, ņemot vērā kapitāldaļu uzcenojumu;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saimnieciskās darbības veicējam, kuram ar tiesas spriedumu ir pasludināts maksātnespējas process vai tiek īstenots tiesiskās aizsardzības process, ar tiesas lēmumu tiek īstenots ārpustiesas tiesiskās aizsardzības process, uzsākta bankrota procedūra, piemērota sanācija vai mierizlīgums vai kura saimnieciskā darbība ir izbeigta, vai kurš atbilst normatīvajos aktos maksātnespējas jomā noteiktajiem kritērijiem, uz kuriem pamatojoties kreditors var pieprasīt maksātnespējas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saimnieciskās darbības veicējam, kuram nodokļu parāda kopsumma pārsniedz 150 </w:t>
      </w:r>
      <w:r w:rsidR="00000000" w:rsidRPr="00000000" w:rsidDel="00000000">
        <w:rPr>
          <w:i w:val="1"/>
          <w:rtl w:val="0"/>
        </w:rPr>
        <w:t xml:space="preserve">euro. </w:t>
      </w:r>
      <w:r w:rsidR="00000000" w:rsidRPr="00000000" w:rsidDel="00000000">
        <w:rPr>
          <w:rtl w:val="0"/>
        </w:rPr>
        <w:t xml:space="preserve">Minētais nosacījums nav attiecināms, ja vienlaikus ir izpildīti šādi nosacījumi: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pagarināts šo noteikumu ietvaros iepriekš izsniegtās garantijas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attiecībā uz nodokļu parādu, kas kopsummā pārsniedz 150 </w:t>
      </w:r>
      <w:r w:rsidR="00000000" w:rsidRPr="00000000" w:rsidDel="00000000">
        <w:rPr>
          <w:i w:val="1"/>
          <w:rtl w:val="0"/>
        </w:rPr>
        <w:t xml:space="preserve">euro</w:t>
      </w:r>
      <w:r w:rsidR="00000000" w:rsidRPr="00000000" w:rsidDel="00000000">
        <w:rPr>
          <w:rtl w:val="0"/>
        </w:rPr>
        <w:t xml:space="preserve">, ir pieņēmis lēmumu par nokavēto nodokļu maksājumu labprātīgu izpildi vai lēmumu par atbalsta piemērošanu nokavējuma naudas un soda naudas dzēšanai.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Garantijas nepiešķir šādām darbībām un nozarēm, ņemot vērā, ka noteiktie darbību un nozaru ierobežojumi tiek piemēroti atkarībā no piemērojamā valsts atbalsta regulējuma: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1407/2013 1. panta 1. punkta "a" un "b" apakšpunktā minētajās nozarēs un 1. panta 1. punkta "c", "d" un "e" apakšpunktā minētajām darbībām, ja garantiju piešķir saskaņā ar regulu Nr. 1407/2013;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1. panta 1. punktā minētajām darbībām, ja garantiju piešķir saskaņā ar regulu Nr. 1408/2013;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1. panta 1. punktā minētajām darbībām, ja garantiju piešķir saskaņā ar regulu Nr. 717/2014;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aizdevumu restrukturizācijai.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saimnieciskās darbības veicējs, kuram garantiju piešķir saskaņā ar regulu Nr. 1407/2013, regulu Nr. 1408/2013 vai regulu Nr. 717/2014,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garantiju saskaņā ar regulu Nr. 1407/2013, tas nodrošina darbību vai izmaksu nodalīšanu atbilstoši regulas Nr. 1407/2013 1.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garantiju saskaņā ar regulu Nr. 1408/2013, tas nodrošina darbību vai izmaksu nodalīšanu atbilstoši regulas Nr. 1408/2013 1. panta 2. un 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garantiju saskaņā ar regulu Nr. 717/2014, tas nodrošina darbību vai izmaksu nodalīšanu atbilstoši regulas Nr. 717/2014 1. panta 2. un 3.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Garantiju nepiešķir, ja garantijas saņēmēja kredītreitings ir zemāks par "B –" saskaņā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metodiku un saimnieciskā darbība nav dzīvotspējīga, izņemot gadījumu, ja tiek pagarināta garantija sīkajam (mikro), mazajam un vidējam saimnieciskās darbības veicējam atbilstoši regulas Nr. 702/2014 1. pielikumā noteiktajai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piešķir, ja saimnieciskā darbība ir ekonomiski dzīvotspējīga, izvērtējot arī saimnieciskās darbības veicēja biznesa idejas potenciālu un ilgtspēju, projekta īstenošanai nepieciešamo līdzfinansējumu, nodrošinājumu struktūru un likviditāti, saimnieciskās darbības veicēja esošo un turpmāko finanšu situāciju, zināšanu un pieredzes atbilstību, kā arī analizējot identificētos uzņēmējdarbības riska faktorus un citus faktorus saimnieciskās darbības veicēja aizdevuma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Atbalstāmie saimnieciskās darbības veicēji, finanšu pakalpojumi un garantijas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Garantijas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 – saimnieciskās darbības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zemnieka vai zvejnieka saimniecībai;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biedrībai vai nodibinājumam, kas darbojas lauku tūrisma, pārtikas, lauksaimniecības un zivsaimniecības nozarē un īsteno Eiropas Savienības līdzfinansētus projektus;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atbilstīgai lauksaimniecības pakalpojumu kooperatīvai sabiedrībai, kas saskaņā ar normatīvajiem aktiem par lauksaimniecības pakalpojumu kooperatīvo sabiedrību un mežsaimniecības pakalpojumu kooperatīvo sabiedrību atbilstības izvērtēšanu saņēmusi atbilstības statusu;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atbilstīgai mežsaimniecības pakalpojumu kooperatīvai sabiedrībai, kas saskaņā ar normatīvajiem aktiem par lauksaimniecības pakalpojumu kooperatīvo sabiedrību un mežsaimniecības pakalpojumu kooperatīvo sabiedrību atbilstības izvērtēšanu saņēmusi atbilstības statusu.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Garantiju piešķir šādiem finanšu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aizdevumam investīcijām;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aizdevumam apgrozāmo līdzekļu finansēšanai, tai skaitā kredītlimita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līzingam un finanšu līzinga limitam;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faktoringam,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garantijai (konkursa, avansa maksājuma, maksājuma izpildes vai laika garantijai), banku garantiju limitam un kredītvēstulei;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galvinieka sniegtam galvojumam par komersantiem, biedrībām vai nodibinājumiem, kas Lauku atbalsta dienestā pieteikušies atbalstam Kopējās lauksaimniecības politikas īstenošanas pasākumos un saņēmuši avansa maksājumu atbilstoši Komisijas 2009. gada 7. jūlija Regulai (EK) Nr. 612/2009, ar kuru nosaka kopējus sīki izstrādātus noteikumus eksporta kompensāciju sistēmas piemērošanai lauksaimniecības produktiem (Eiropas Savienības Oficiālais Vēstnesis, 2009. gada 17. jūlijs, Nr. L 186), un Komisijas 2008. gada 20. augusta Regulai (EK) Nr. 826/2008, ar ko paredz kopīgus noteikumus par atbalsta piešķiršanu dažu lauksaimniecības produktu privātai uzglabāšanai (Eiropas Savienības Oficiālais Vēstnesis, 2008. gada 21. augusts, Nr. L 223).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Garantijas sedz līdz 80 procentiem no finanšu pakalpojuma vai galvojuma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Garantijas sākotnējais termiņš nepārsniedz 10 gadus, bet, ja tiek pagarināts sabiedrības </w:t>
      </w:r>
      <w:r w:rsidR="00000000" w:rsidRPr="00000000" w:rsidDel="00000000">
        <w:rPr>
          <w:i w:val="1"/>
          <w:rtl w:val="0"/>
        </w:rPr>
        <w:t xml:space="preserve">Altum</w:t>
      </w:r>
      <w:r w:rsidR="00000000" w:rsidRPr="00000000" w:rsidDel="00000000">
        <w:rPr>
          <w:rtl w:val="0"/>
        </w:rPr>
        <w:t xml:space="preserve"> iepriekš izsniegtas garantijas termiņš, garantijas kopējais termiņš nepārsniedz 15 gadus. Ja garantiju sniedz saskaņā ar regulu Nr. 1407/2013, tiek ievēroti šo noteikumu </w:t>
      </w:r>
      <w:r w:rsidR="00000000" w:rsidRPr="00000000" w:rsidDel="00000000">
        <w:rPr>
          <w:rtl w:val="0"/>
        </w:rPr>
        <w:t xml:space="preserve">21.1.</w:t>
      </w:r>
      <w:r w:rsidR="00000000" w:rsidRPr="00000000" w:rsidDel="00000000">
        <w:rPr>
          <w:rtl w:val="0"/>
        </w:rPr>
        <w:t xml:space="preserve"> apakšpunktā minētie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piešķir tikai par jauniem finanšu pakalpojumiem, izņemot gadījumus,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kredītiestāde pagarina iepriekš noslēgtu šo noteikumu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apakšpunktā minēto finanšu pakalpojumu līgumu un sabiedrība </w:t>
      </w:r>
      <w:r w:rsidR="00000000" w:rsidRPr="00000000" w:rsidDel="00000000">
        <w:rPr>
          <w:i w:val="1"/>
          <w:rtl w:val="0"/>
        </w:rPr>
        <w:t xml:space="preserve">Altum</w:t>
      </w:r>
      <w:r w:rsidR="00000000" w:rsidRPr="00000000" w:rsidDel="00000000">
        <w:rPr>
          <w:rtl w:val="0"/>
        </w:rPr>
        <w:t xml:space="preserve"> garantiju piešķir tikai jaunām saistībām, kas rodas pēc finanšu pakalpojumu līguma grozījumiem;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pagarināts sabiedrības </w:t>
      </w:r>
      <w:r w:rsidR="00000000" w:rsidRPr="00000000" w:rsidDel="00000000">
        <w:rPr>
          <w:i w:val="1"/>
          <w:rtl w:val="0"/>
        </w:rPr>
        <w:t xml:space="preserve">Altum</w:t>
      </w:r>
      <w:r w:rsidR="00000000" w:rsidRPr="00000000" w:rsidDel="00000000">
        <w:rPr>
          <w:rtl w:val="0"/>
        </w:rPr>
        <w:t xml:space="preserve"> iepriekš garantētā finanšu pakalpojuma līguma darbības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Spēkā esošo garantiju apmērs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1 000 000 </w:t>
      </w:r>
      <w:r w:rsidR="00000000" w:rsidRPr="00000000" w:rsidDel="00000000">
        <w:rPr>
          <w:i w:val="1"/>
          <w:rtl w:val="0"/>
        </w:rPr>
        <w:t xml:space="preserve">euro</w:t>
      </w:r>
      <w:r w:rsidR="00000000" w:rsidRPr="00000000" w:rsidDel="00000000">
        <w:rPr>
          <w:rtl w:val="0"/>
        </w:rPr>
        <w:t xml:space="preserve"> – saimnieciskās darbības veicējam vai savstarpēji saistītu kredīta vai galvojuma ņēmēju grupai, ja šo noteikumu ietvaros atbalstu piešķir saskaņā ar regulu Nr. 1407/2013, atbalstu piešķir viena vienota uzņēmuma līmenī un ievēro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3 500 000 </w:t>
      </w:r>
      <w:r w:rsidR="00000000" w:rsidRPr="00000000" w:rsidDel="00000000">
        <w:rPr>
          <w:i w:val="1"/>
          <w:rtl w:val="0"/>
        </w:rPr>
        <w:t xml:space="preserve">euro</w:t>
      </w:r>
      <w:r w:rsidR="00000000" w:rsidRPr="00000000" w:rsidDel="00000000">
        <w:rPr>
          <w:rtl w:val="0"/>
        </w:rPr>
        <w:t xml:space="preserve"> – atbilstīgai lauksaimniecības pakalpojumu kooperatīvajai sabiedrībai, ja šo noteikumu ietvaros atbalstu piešķir saskaņā ar regulu Nr. 1407/2013, atbalstu piešķir viena vienota uzņēmuma līmenī un ievēro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w:t>
      </w:r>
      <w:r w:rsidR="00000000" w:rsidRPr="00000000" w:rsidDel="00000000">
        <w:rPr>
          <w:rtl w:val="0"/>
        </w:rPr>
        <w:t xml:space="preserve"> – atbilstīgai mežsaimniecības pakalpojumu kooperatīvajai sabiedrībai, ja šo noteikumu ietvaros atbalstu piešķir saskaņā ar regulu Nr. 1407/2013, atbalstu piešķir viena vienota uzņēmuma līmenī un ievēro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garantijas piešķiršanu vai pagarināšanu piemēro vienreizēju maksu no 0,25 līdz 0,85 procentiem no garantijas summas. Procentuālo maksas apmēru nosaka, bāzes procentu likmei – 0,25 procentiem – pieskaitot garantijas risku faktoru novērtējumu procentpunktos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garantiju piešķiršanu vai pagarināšanu apgrozāmo līdzekļu finansēšanai piemēro ikgadējo prēmiju. Garantijas prēmiju sabiedrība </w:t>
      </w:r>
      <w:r w:rsidR="00000000" w:rsidRPr="00000000" w:rsidDel="00000000">
        <w:rPr>
          <w:i w:val="1"/>
          <w:rtl w:val="0"/>
        </w:rPr>
        <w:t xml:space="preserve"> Altum</w:t>
      </w:r>
      <w:r w:rsidR="00000000" w:rsidRPr="00000000" w:rsidDel="00000000">
        <w:rPr>
          <w:rtl w:val="0"/>
        </w:rPr>
        <w:t xml:space="preserve"> nosaka, piemērojot gada prēmijas likmes atbilstoši saimnieciskās darbības veicēja kredīta kvalitātei un nodrošinājuma līmenim, kas noteikts saskaņā ar sabiedrības </w:t>
      </w:r>
      <w:r w:rsidR="00000000" w:rsidRPr="00000000" w:rsidDel="00000000">
        <w:rPr>
          <w:i w:val="1"/>
          <w:rtl w:val="0"/>
        </w:rPr>
        <w:t xml:space="preserve">Altum</w:t>
      </w:r>
      <w:r w:rsidR="00000000" w:rsidRPr="00000000" w:rsidDel="00000000">
        <w:rPr>
          <w:rtl w:val="0"/>
        </w:rPr>
        <w:t xml:space="preserve"> kredīta kvalitātes novērtēšanas sistēmu. Piemērojamās garantijas gada prēmijas likmes ir publicētas sabiedrības </w:t>
      </w:r>
      <w:r w:rsidR="00000000" w:rsidRPr="00000000" w:rsidDel="00000000">
        <w:rPr>
          <w:i w:val="1"/>
          <w:rtl w:val="0"/>
        </w:rPr>
        <w:t xml:space="preserve">Altum</w:t>
      </w:r>
      <w:r w:rsidR="00000000" w:rsidRPr="00000000" w:rsidDel="00000000">
        <w:rPr>
          <w:rtl w:val="0"/>
        </w:rPr>
        <w:t xml:space="preserve">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sabiedrība </w:t>
      </w:r>
      <w:r w:rsidR="00000000" w:rsidRPr="00000000" w:rsidDel="00000000">
        <w:rPr>
          <w:i w:val="1"/>
          <w:rtl w:val="0"/>
        </w:rPr>
        <w:t xml:space="preserve">Altum</w:t>
      </w:r>
      <w:r w:rsidR="00000000" w:rsidRPr="00000000" w:rsidDel="00000000">
        <w:rPr>
          <w:rtl w:val="0"/>
        </w:rPr>
        <w:t xml:space="preserve"> piešķir garantiju saskaņā ar regulu Nr. 1407/2013, regulu Nr. </w:t>
      </w:r>
      <w:r w:rsidR="00000000" w:rsidRPr="00000000" w:rsidDel="00000000">
        <w:rPr>
          <w:rtl w:val="0"/>
        </w:rPr>
        <w:t xml:space="preserve">1408/2013</w:t>
      </w:r>
      <w:r w:rsidR="00000000" w:rsidRPr="00000000" w:rsidDel="00000000">
        <w:rPr>
          <w:rtl w:val="0"/>
        </w:rPr>
        <w:t xml:space="preserve"> vai regulu Nr. </w:t>
      </w:r>
      <w:r w:rsidR="00000000" w:rsidRPr="00000000" w:rsidDel="00000000">
        <w:rPr>
          <w:rtl w:val="0"/>
        </w:rPr>
        <w:t xml:space="preserve">717/2014</w:t>
      </w:r>
      <w:r w:rsidR="00000000" w:rsidRPr="00000000" w:rsidDel="00000000">
        <w:rPr>
          <w:rtl w:val="0"/>
        </w:rPr>
        <w:t xml:space="preserve">, tad subsīdijas ekvivalentu saskaņā ar šiem noteikumiem piešķirtajai garantijai aprēķina: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garantiju saskaņā ar regulu Nr. 1407/2013, – atbilstoši regulas Nr. 1407/2013 4. panta 6. punkta "c" apakšpunktam vai, ja garantiju saskaņā ar šo regulu piešķir lielajam saimnieciskās darbības veicējam, – atbilstoši regulas Nr. 1407/2013 4. panta 6. punkta "b"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garantiju saskaņā ar regulu Nr. 1408/2013, – atbilstoši regulas Nr. 1408/2013 4. panta 6. punkta "c" apakšpunktam vai, ja garantiju saskaņā ar šo regulu piešķir lielajam saimnieciskās darbības veicējam, – atbilstoši regulas Nr. 1408/2013 4. panta 6. punkta "b"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garantiju saskaņā ar regulu Nr. 717/2014, – atbilstoši regulas Nr. 717/2014 4. panta 6. punkta "c" apakšpunktam vai, ja garantiju saskaņā ar šo regulu piešķir lielajam saimnieciskās darbības veicējam, – atbilstoši regulas Nr. 717/2014 4. panta 6. punkta "b"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piešķiršanai vai pagarināšanai apgrozāmo līdzekļu finansēšanai subsīdijas ekvivalentu saimnieciskās darbības veicējam aprēķina kā starpību starp atbilstošās kredīta kvalitātes klases gada drošās zonas prēmijas likmi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piemēroto gada prēmijas likmi naudas izteiksmē. Ja garantijas ilgums pārsniedz gadu, starpību starp likmēm diskontē, izmantojot atsauces likmi, kas aprēķināma saskaņā ar Eiropas Komisijas Latvijai apstiprināto atsauces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garantiju piešķir saskaņā ar regulu Nr. 702/2014 vai arī tikai ar regulu Nr. 1305/2013, sabiedrība </w:t>
      </w:r>
      <w:r w:rsidR="00000000" w:rsidRPr="00000000" w:rsidDel="00000000">
        <w:rPr>
          <w:i w:val="1"/>
          <w:rtl w:val="0"/>
        </w:rPr>
        <w:t xml:space="preserve">Altum</w:t>
      </w:r>
      <w:r w:rsidR="00000000" w:rsidRPr="00000000" w:rsidDel="00000000">
        <w:rPr>
          <w:rtl w:val="0"/>
        </w:rPr>
        <w:t xml:space="preserve"> subsīdijas ekvivalentu saimnieciskās darbības veicējam aprēķina kā starpību starp atbilstošās kredīta kvalitātes klases gada drošās zonas prēmijas likmi un piemēroto gada prēmijas likmi naudas izteiksmē. Ja garantijas ilgums pārsniedz gadu, starpību starp likmēm diskontē, izmantojot Eiropas Komisijas Latvijai apstiprināto bāzes likmi, kurai pieskaitīti 100 bāzes punkti.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i w:val="1"/>
          <w:rtl w:val="0"/>
        </w:rPr>
        <w:t xml:space="preserve">De minimis</w:t>
      </w:r>
      <w:r w:rsidR="00000000" w:rsidRPr="00000000" w:rsidDel="00000000">
        <w:rPr>
          <w:b w:val="1"/>
          <w:rtl w:val="0"/>
        </w:rPr>
        <w:t xml:space="preserve"> atbalsta uzskaite un atbalsta kumulācija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Piešķirot garantiju, vienam vienotam uzņēmumam sniegtā </w:t>
      </w:r>
      <w:r w:rsidR="00000000" w:rsidRPr="00000000" w:rsidDel="00000000">
        <w:rPr>
          <w:i w:val="1"/>
          <w:rtl w:val="0"/>
        </w:rPr>
        <w:t xml:space="preserve">de minimis</w:t>
      </w:r>
      <w:r w:rsidR="00000000" w:rsidRPr="00000000" w:rsidDel="00000000">
        <w:rPr>
          <w:rtl w:val="0"/>
        </w:rPr>
        <w:t xml:space="preserve"> atbalsta kopējā summa, ņemot vērā iepriekš piešķirto atbalstu, nedrīkst pārsniegt: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1407/2013 3. panta 2. punktā noteiktos ierobežojumus, ja garantiju piešķir saskaņā ar regulu Nr. 1407/2013;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3. panta 3.a punktā noteiktos ierobežojumus, ja garantiju piešķir saskaņā ar regulu Nr. 1408/2013;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3. panta 2. punktā noteiktos ierobežojumus, ja garantiju piešķir saskaņā ar regulu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nodrošina atbilstoši šiem noteikumiem sniegtā </w:t>
      </w:r>
      <w:r w:rsidR="00000000" w:rsidRPr="00000000" w:rsidDel="00000000">
        <w:rPr>
          <w:i w:val="1"/>
          <w:rtl w:val="0"/>
        </w:rPr>
        <w:t xml:space="preserve"> de minimis</w:t>
      </w:r>
      <w:r w:rsidR="00000000" w:rsidRPr="00000000" w:rsidDel="00000000">
        <w:rPr>
          <w:rtl w:val="0"/>
        </w:rPr>
        <w:t xml:space="preserve"> atbalsta uzskaiti, pārbaudot arī informāciju, kas apliecina, ka saimnieciskās darbības veicējs nav pārkāpis šo noteikumu </w:t>
      </w:r>
      <w:r w:rsidR="00000000" w:rsidRPr="00000000" w:rsidDel="00000000">
        <w:rPr>
          <w:rtl w:val="0"/>
        </w:rPr>
        <w:t xml:space="preserve">11.</w:t>
      </w:r>
      <w:r w:rsidR="00000000" w:rsidRPr="00000000" w:rsidDel="00000000">
        <w:rPr>
          <w:rtl w:val="0"/>
        </w:rPr>
        <w:t xml:space="preserve"> punktā minētos nozaru un darbību ierobežojumus atkarībā no piemērojamā valsts atbalsta regulējuma.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garantijas piešķiršanas saimnieciskās darbības veicējs finanšu institūcijā iesniedz informāciju par iepriekš saņemto </w:t>
      </w:r>
      <w:r w:rsidR="00000000" w:rsidRPr="00000000" w:rsidDel="00000000">
        <w:rPr>
          <w:i w:val="1"/>
          <w:rtl w:val="0"/>
        </w:rPr>
        <w:t xml:space="preserve">de minimis</w:t>
      </w:r>
      <w:r w:rsidR="00000000" w:rsidRPr="00000000" w:rsidDel="00000000">
        <w:rPr>
          <w:rtl w:val="0"/>
        </w:rPr>
        <w:t xml:space="preserve"> atbalstu, norādot ziņas par kārtējo un diviem iepriekšējiem fiskālajiem gadiem, ievērojot: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zvejniecības un akvakultūras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lauksaimniecības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Saskaņā ar regulas Nr. 1407/2013 5. panta 1. un 2. punktu, regulas Nr. 1408/2013 5. panta 1. un 2. punktu, kā arī regulas Nr. 717/2014 5. panta 1. un 2. punktu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regulas Nr. 1408/2013 3. panta 3.a punktā un regulas Nr. 717/2014 3. panta 2. punktā noteiktajam robežlielumam, ja netiek pārsniegta šajās regulās noteiktā maksimālā atbalsta summa vai maksimālā atbalsta intensitāte attiecīgajai izmaksu pozīcijai nepārsniedz 100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attiecībā uz vienām un tām pašām attiecināmajām izmaksām vai citu valsts atbalstu tam pašam riska finansējuma pasākumam, ja netiek pārsniegta attiecīgā maksimālā atbalsta intensitāte vai atbalsta summa, kāda noteikta citā valsts atbalsta programmā vai Eiropas Komisijas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garantiju plānots kumulēt par vienām un tām pašām izmaksām, ievērojot šo noteikumu </w:t>
      </w:r>
      <w:r w:rsidR="00000000" w:rsidRPr="00000000" w:rsidDel="00000000">
        <w:rPr>
          <w:rtl w:val="0"/>
        </w:rPr>
        <w:t xml:space="preserve">26.</w:t>
      </w:r>
      <w:r w:rsidR="00000000" w:rsidRPr="00000000" w:rsidDel="00000000">
        <w:rPr>
          <w:rtl w:val="0"/>
        </w:rPr>
        <w:t xml:space="preserve"> 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Garantiju atbalstu 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minētajiem pasākumiem drīkst kumulēt ar citu investīciju atbalstu attiecībā uz vienām un tām pašām attiecināmajām izmaksām, ja netiek pārsniegta maksimālā atbalsta intensitāte atbilstoši regulas Nr. 1305/2013 17. panta 3. punktam un 19. panta 6.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Garantiju atbalstu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minētajiem pasākumiem drīkst kumulēt ar citu atbalstu par vienām un tām pašām izmaksām atbilstoši regulas Nr. 702/2014 8. panta 1., 3., 5. un 6. punktam, 14. panta 12., 13. un 14. punktam un 17. panta 9. un 10.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šiem noteikumiem saņemto atbalstu neapvieno ar citu sabiedrības </w:t>
      </w:r>
      <w:r w:rsidR="00000000" w:rsidRPr="00000000" w:rsidDel="00000000">
        <w:rPr>
          <w:i w:val="1"/>
          <w:rtl w:val="0"/>
        </w:rPr>
        <w:t xml:space="preserve">Altum </w:t>
      </w:r>
      <w:r w:rsidR="00000000" w:rsidRPr="00000000" w:rsidDel="00000000">
        <w:rPr>
          <w:rtl w:val="0"/>
        </w:rPr>
        <w:t xml:space="preserve">īstenoto aizdevumu programmās saņemto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garantijas piešķirtas saskaņā ar regulu Nr. 1407/2013, regulu Nr. 1408/2013 vai regulu Nr. 717/2014, </w:t>
      </w:r>
      <w:r w:rsidR="00000000" w:rsidRPr="00000000" w:rsidDel="00000000">
        <w:rPr>
          <w:i w:val="1"/>
          <w:rtl w:val="0"/>
        </w:rPr>
        <w:t xml:space="preserve">de minimis</w:t>
      </w:r>
      <w:r w:rsidR="00000000" w:rsidRPr="00000000" w:rsidDel="00000000">
        <w:rPr>
          <w:rtl w:val="0"/>
        </w:rPr>
        <w:t xml:space="preserve"> atbalsta saņēmējs datus par individuālo piešķirto </w:t>
      </w:r>
      <w:r w:rsidR="00000000" w:rsidRPr="00000000" w:rsidDel="00000000">
        <w:rPr>
          <w:i w:val="1"/>
          <w:rtl w:val="0"/>
        </w:rPr>
        <w:t xml:space="preserve">de minimis</w:t>
      </w:r>
      <w:r w:rsidR="00000000" w:rsidRPr="00000000" w:rsidDel="00000000">
        <w:rPr>
          <w:rtl w:val="0"/>
        </w:rPr>
        <w:t xml:space="preserve"> atbalstu glabā 10 fiskālos gadus, sākot no šā atbalsta piešķiršanas dienas, savukārt sabiedrība </w:t>
      </w:r>
      <w:r w:rsidR="00000000" w:rsidRPr="00000000" w:rsidDel="00000000">
        <w:rPr>
          <w:i w:val="1"/>
          <w:rtl w:val="0"/>
        </w:rPr>
        <w:t xml:space="preserve">Altum</w:t>
      </w:r>
      <w:r w:rsidR="00000000" w:rsidRPr="00000000" w:rsidDel="00000000">
        <w:rPr>
          <w:rtl w:val="0"/>
        </w:rPr>
        <w:t xml:space="preserve"> datus par </w:t>
      </w:r>
      <w:r w:rsidR="00000000" w:rsidRPr="00000000" w:rsidDel="00000000">
        <w:rPr>
          <w:i w:val="1"/>
          <w:rtl w:val="0"/>
        </w:rPr>
        <w:t xml:space="preserve">de minimis</w:t>
      </w:r>
      <w:r w:rsidR="00000000" w:rsidRPr="00000000" w:rsidDel="00000000">
        <w:rPr>
          <w:rtl w:val="0"/>
        </w:rPr>
        <w:t xml:space="preserve"> atbalsta shēmu glabā 10 fiskālos gadus, sākot no dienas, kurā saskaņā ar šo shēmu piešķirts pēdējais individuālais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w:t>
      </w:r>
      <w:r w:rsidR="00000000" w:rsidRPr="00000000" w:rsidDel="00000000">
        <w:rPr>
          <w:rtl w:val="0"/>
        </w:rPr>
        <w:t xml:space="preserve">23.</w:t>
      </w:r>
      <w:r w:rsidR="00000000" w:rsidRPr="00000000" w:rsidDel="00000000">
        <w:rPr>
          <w:rtl w:val="0"/>
        </w:rPr>
        <w:t xml:space="preserve"> punktā minētais nosacījums, uzskaitot atbalstu, ņem vērā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 de minimis</w:t>
      </w:r>
      <w:r w:rsidR="00000000" w:rsidRPr="00000000" w:rsidDel="00000000">
        <w:rPr>
          <w:rtl w:val="0"/>
        </w:rPr>
        <w:t xml:space="preserve"> atbalstu, kā to nosaka regulas Nr. 1407/2013 3. panta 8. punkts, regulas Nr. 1408/2013 3. panta 8. punkts vai regulas Nr. 717/2014 3. panta 8. punkts;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faktiskajā sadales datumā, kā to nosaka regulas Nr. 1407/2013 3. panta 9. punkts, regulas Nr. 1408/2013 3. panta 9. punkts vai regulas Nr. 717/2014 3. panta 9. punkts.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institūcija reizi ceturksnī savā tīmekļvietnē ievieto informāciju par kredīta vai galvojuma saņēmēju, kredīta vai galvojuma izlietojuma mērķi, garantijas summu un garantijas izsniegšanas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garantiju, kas izsniegta saskaņā ar regulu Nr. 702/2014, sabiedrība </w:t>
      </w:r>
      <w:r w:rsidR="00000000" w:rsidRPr="00000000" w:rsidDel="00000000">
        <w:rPr>
          <w:i w:val="1"/>
          <w:rtl w:val="0"/>
        </w:rPr>
        <w:t xml:space="preserve">Altum</w:t>
      </w:r>
      <w:r w:rsidR="00000000" w:rsidRPr="00000000" w:rsidDel="00000000">
        <w:rPr>
          <w:rtl w:val="0"/>
        </w:rPr>
        <w:t xml:space="preserve"> nodrošina informācijas publicēšanu atbilstoši regulas Nr. 702/2014 9. panta 2. punkta "c" apakšpunktā un 4. punktā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Eiropas Komisija izdod atgūšanas rīkojumu saskaņā ar Padomes 2015. gada 13. jūlija Regulu (EK) Nr. 2015/1589, ar ko nosaka sīki izstrādātus noteikumus Līguma par Eiropas Savienības darbību 108. panta piemērošanai (Eiropas Savienības Oficiālais Vēstnesis, 2015. gada 24. septembris, Nr. L 248) (turpmāk – regula Nr. 2015/1589), sabiedrība </w:t>
      </w:r>
      <w:r w:rsidR="00000000" w:rsidRPr="00000000" w:rsidDel="00000000">
        <w:rPr>
          <w:i w:val="1"/>
          <w:rtl w:val="0"/>
        </w:rPr>
        <w:t xml:space="preserve">Altum </w:t>
      </w:r>
      <w:r w:rsidR="00000000" w:rsidRPr="00000000" w:rsidDel="00000000">
        <w:rPr>
          <w:rtl w:val="0"/>
        </w:rPr>
        <w:t xml:space="preserve">nodrošina nelikumīgi piešķirtā atbalsta atgūšanu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 dienu laikā informē Zemkopības ministriju par atbalsta saņēmēju skaitu un piešķirtā garantiju atbalsta apmēru atbalsta shēmā;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informē atbalsta saņēmēju par atbalsta atmaksas kārtību, termiņiem un atmaksājamā atbalsta apmēru, ņemot vērā procentus, kas noteikti saskaņā ar regulas Nr. 2015/1589 16.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pārkāptas regulas Nr. 702/2014 prasības, sabiedrība </w:t>
      </w:r>
      <w:r w:rsidR="00000000" w:rsidRPr="00000000" w:rsidDel="00000000">
        <w:rPr>
          <w:i w:val="1"/>
          <w:rtl w:val="0"/>
        </w:rPr>
        <w:t xml:space="preserve">Altum</w:t>
      </w:r>
      <w:r w:rsidR="00000000" w:rsidRPr="00000000" w:rsidDel="00000000">
        <w:rPr>
          <w:rtl w:val="0"/>
        </w:rPr>
        <w:t xml:space="preserve"> uzliek atbalsta saņēmējam pienākumu atmaksāt sabiedrībai </w:t>
      </w:r>
      <w:r w:rsidR="00000000" w:rsidRPr="00000000" w:rsidDel="00000000">
        <w:rPr>
          <w:i w:val="1"/>
          <w:rtl w:val="0"/>
        </w:rPr>
        <w:t xml:space="preserve">Altum</w:t>
      </w:r>
      <w:r w:rsidR="00000000" w:rsidRPr="00000000" w:rsidDel="00000000">
        <w:rPr>
          <w:rtl w:val="0"/>
        </w:rPr>
        <w:t xml:space="preserve"> saņemto nelikumīgo valsts atbalstu, savukārt, ja pārkāptas regulas Nr. 1407/2013, regulas Nr. 1408/2013 vai regulas Nr. 717/2014 prasības, sabiedrība </w:t>
      </w:r>
      <w:r w:rsidR="00000000" w:rsidRPr="00000000" w:rsidDel="00000000">
        <w:rPr>
          <w:i w:val="1"/>
          <w:rtl w:val="0"/>
        </w:rPr>
        <w:t xml:space="preserve">Altum </w:t>
      </w:r>
      <w:r w:rsidR="00000000" w:rsidRPr="00000000" w:rsidDel="00000000">
        <w:rPr>
          <w:rtl w:val="0"/>
        </w:rPr>
        <w:t xml:space="preserve">uzliek atbalsta saņēmējam pienākumu atmaksāt sabiedrībai </w:t>
      </w:r>
      <w:r w:rsidR="00000000" w:rsidRPr="00000000" w:rsidDel="00000000">
        <w:rPr>
          <w:i w:val="1"/>
          <w:rtl w:val="0"/>
        </w:rPr>
        <w:t xml:space="preserve">Altum</w:t>
      </w:r>
      <w:r w:rsidR="00000000" w:rsidRPr="00000000" w:rsidDel="00000000">
        <w:rPr>
          <w:rtl w:val="0"/>
        </w:rPr>
        <w:t xml:space="preserve"> visu atbalsta pasākuma ietvaros saņemto valsts atbalstu. Atbalstu atmaksā kopā ar procentiem no līdzekļiem, kas ir brīvi no valsts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w:t>
      </w:r>
      <w:r w:rsidR="00000000" w:rsidRPr="00000000" w:rsidDel="00000000">
        <w:rPr>
          <w:i w:val="1"/>
          <w:rtl w:val="0"/>
        </w:rPr>
        <w:t xml:space="preserve"> Altum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atbalsta pasākumu garantiju piešķiršanai ir tiesīga bez maksas saņemt informāciju no Lauku atbalsta dienesta un Lauksaimniecības datu centra.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Atzīt par spēku zaudējušiem Ministru kabineta 2015. gada 14. aprīļa noteikumus Nr. 192 "Lauksaimniecības un lauku attīstības kredītu garantēšanas programmas noteikumi" (Latvijas Vēstnesis, 2015, 84. nr.; 2016, 189.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21-TA-170</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21-TA-170</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noteikumu_konsolidētā_versija_21-TA-170.docx</dc:title>
</cp:coreProperties>
</file>

<file path=docProps/custom.xml><?xml version="1.0" encoding="utf-8"?>
<Properties xmlns="http://schemas.openxmlformats.org/officeDocument/2006/custom-properties" xmlns:vt="http://schemas.openxmlformats.org/officeDocument/2006/docPropsVTypes"/>
</file>