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[21-TA-395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[21-TA-395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 pacientam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vārds, uzvārds 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vārds, uzvārds 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Faktiskā dzīvesvieta 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Iestādes nosaukums 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Uzņemšanas diagnoze 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</w:t>
      </w:r>
      <w:r w:rsidR="00000000" w:rsidRPr="00000000" w:rsidDel="00000000">
        <w:rPr>
          <w:sz w:val="40"/>
          <w:rtl w:val="0"/>
        </w:rPr>
        <w:t xml:space="preserve">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</w:t>
      </w:r>
      <w:r w:rsidR="00000000" w:rsidRPr="00000000" w:rsidDel="00000000">
        <w:rPr>
          <w:sz w:val="40"/>
          <w:rtl w:val="0"/>
        </w:rPr>
        <w:t xml:space="preserve">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datums: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datums: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angiotenzīnu konvertējoša enzīma (AKE) inhibitori 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angiotenzīna II receptora blokatori (ARB) 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nesteroīdie pretiekaisuma līdzekļi 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Klīniskais materiāls 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Izraisītājs 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Autopsijas rezultāts 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Papildu informācija 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noteikumu_projekts_p1_21-TA-395.docx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