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223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aprīlī (prot. Nr. 16 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Rīgas valstspilsētā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 panta sesto daļu, likuma "Par valsts un pašvaldību zemes īpašuma tiesībām un to nostiprināšanu zemesgrāmatās"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25-TA-551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25-TA-551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rīkojuma_projekts_25-TA-551.docx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