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907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Dzīvojamās mājas apsekošanas reģistrācijas žurnāls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20.09.2011. noteikumu Nr. 720 redakcijā, kas grozīta ar MK 18.12.2018. noteikumiem Nr. 800)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377"/>
        <w:gridCol w:w="2239"/>
        <w:gridCol w:w="1185"/>
        <w:gridCol w:w="1568"/>
        <w:gridCol w:w="1281"/>
        <w:gridCol w:w="898"/>
        <w:tblGridChange w:id="0">
          <w:tblGrid>
            <w:gridCol w:w="514"/>
            <w:gridCol w:w="1377"/>
            <w:gridCol w:w="2239"/>
            <w:gridCol w:w="1185"/>
            <w:gridCol w:w="1568"/>
            <w:gridCol w:w="1281"/>
            <w:gridCol w:w="898"/>
          </w:tblGrid>
        </w:tblGridChange>
      </w:tblGrid>
      <w:tr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Apsekošanas datums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Apsekojamais objekts (dzīvojamā māja vai tās daļa, iekārtas vai elementa nosaukums, </w:t>
            </w:r>
            <w:r w:rsidR="00000000" w:rsidRPr="00000000" w:rsidDel="00000000">
              <w:rPr>
                <w:rtl w:val="0"/>
              </w:rPr>
              <w:t xml:space="preserve">inženiertīklu</w:t>
            </w:r>
            <w:r w:rsidR="00000000" w:rsidRPr="00000000" w:rsidDel="00000000">
              <w:rPr>
                <w:rtl w:val="0"/>
              </w:rPr>
              <w:t xml:space="preserve"> veids)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Apsekošanas rezultāts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Nepieciešamās darbības bojājumu novēršanai (ja konstatēti bojājumi)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Apsekotājs (juridiskās personas nosaukums, fiziskās personas vārds, uzvārds)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Paraksts</w:t>
            </w:r>
          </w:p>
        </w:tc>
      </w:tr>
      <w:tr>
        <w:tc>
          <w:tcPr>
            <w:shd w:fill="ffffff"/>
            <w:vAlign w:val="center"/>
            <w:trHeight w="exact" w:val="6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26-TA-785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26-TA-785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noteikumu_konsolidētā_versija_p3_26-TA-785.docx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