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Latvijas Republikas Uzņēmumu reģistru"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 "Par Latvijas Republikas Uzņēmumu reģistru" (Latvijas Republikas Augstākās Padomes un Valdības Ziņotājs, 1990, 49. nr.; 1991, 27./28. nr.; 1992, 18./19. nr.; Latvijas Republikas Saeimas un Ministru Kabineta Ziņotājs, 1996, 1. nr.; 1997, 5., 11. nr.; 1998, 1. nr.; 1999, 24. nr.; 2001, 15. nr.; 2002, 23. nr.; 2003, 14. nr.; 2004, 4., 8., 22. nr.; 2005, 7. nr.; 2006, 14. nr.; 2007, 24. nr.; 2008, 8. nr.; 2009, 3., 9., 22. nr.; Latvijas Vēstnesis, 2010, 183. nr.; 2012, 199. nr.; 2013, 97., 228. nr.; 2014, 25., 257. nr.; 2016, 31., 241. nr.; 2017, 70., 117. nr.; 2018, 101. nr.; 2019, 240. nr.; 2020, 202.A nr.; 2021, 12.A, 121.B, 129.A nr.; 2022, 115. nr.; 2023, 99., 197., 241. nr.; 2025, 98.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4.</w:t>
      </w:r>
      <w:r w:rsidR="00000000" w:rsidRPr="00000000" w:rsidDel="00000000">
        <w:rPr>
          <w:vertAlign w:val="superscript"/>
          <w:rtl w:val="0"/>
        </w:rPr>
        <w:t xml:space="preserve">10</w:t>
      </w:r>
      <w:r w:rsidR="00000000" w:rsidRPr="00000000" w:rsidDel="00000000">
        <w:rPr>
          <w:rtl w:val="0"/>
        </w:rPr>
        <w:t xml:space="preserve"> panta divpadsmitās daļas 2. punktu pēc vārda “valstspiederību” ar vārdiem “vai valstspiederībām”.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14. panta otrās daļas 2. punktu pēc vārdiem un skaitļiem “saskaņā ar Komerclikuma 144. panta pirmās daļas” ar vārdiem un skaitļiem “4.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(par tiesībām, kas izriet no katras daļu (akciju) kategorijas),”.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vertAlign w:val="superscript"/>
          <w:rtl w:val="0"/>
        </w:rPr>
        <w:t xml:space="preserve">28D</w:t>
      </w:r>
      <w:r w:rsidR="00000000" w:rsidRPr="00000000" w:rsidDel="00000000">
        <w:rPr>
          <w:rtl w:val="0"/>
        </w:rPr>
        <w:t xml:space="preserve"> panta otrās daļas 5. punktā: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b) apakšpunktu ar vārdiem “vai valstspiederības,”;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d) apakšpunktu pēc vārdiem “veids, kā tiek īstenota kontrole pār juridisko personu” ar vārdiem “un īstenotās kontroles apjomu”.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18.</w:t>
      </w:r>
      <w:r w:rsidR="00000000" w:rsidRPr="00000000" w:rsidDel="00000000">
        <w:rPr>
          <w:vertAlign w:val="superscript"/>
          <w:rtl w:val="0"/>
        </w:rPr>
        <w:t xml:space="preserve">34</w:t>
      </w:r>
      <w:r w:rsidR="00000000" w:rsidRPr="00000000" w:rsidDel="00000000">
        <w:rPr>
          <w:rtl w:val="0"/>
        </w:rPr>
        <w:t xml:space="preserve"> panta pirmās daļas 5. punktu pēc vārda “valstspiederību” ar vārdiem “vai valstspiederībām”.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vienlaikus ar likumu “Par valsts budžetu 2026.gadam un budžeta ietvaru 2026., 2027. un 2028. gadam”.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25-TA-2239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25-TA-2239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