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783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13. decembrī (prot. Nr. 64 41.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2017. gada 18. jūlija noteikumos Nr. 416 "Hroniskās novājēšanas slimības uzraudzības un kontroles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Veterinārmedicīnas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25. panta 1. un 17. 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2017. gada 18. jūlija noteikumos Nr. 416 "Hroniskās novājēšanas slimības uzraudzības un kontroles kārtība" (Latvijas Vēstnesis, 2017, 143. nr.; 2018, 33. nr.; 2021, 57.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"1.1. veterinārās prasības briežu dzimtas dzīvnieku pārvietošanai no Norvēģijas Karalistes vai no Eiropas Savienības dalībvalsts (turpmāk – dalībvalsts), kurā apstiprināta hroniskā novājēšanas slimība, kā arī dzīvnieku pievilināšanai paredzēta briežu dzimtas dzīvnieku urīna ievešanas, ražošanas, laišanas tirgū un izmantošanas prasības;"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II nodaļas nosaukumu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center"/>
        <w:contextualSpacing w:val="0"/>
        <w:spacing w:before="0"/>
        <w:rPr>
          <w:u w:val="none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"II. Prasības briežu dzimtas dzīvnieku pārvietošanai no Norvēģijas Karalistes vai no dalībvalsts, kurā apstiprināta hroniskā novājēšanas slimība";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 Prasības briežu dzimtas dzīvnieku pārvietošanai no Norvēģijas Karalistes vai no dalībvalsts, kurā apstiprināta hroniskā novājēšanas slimība, īsteno saskaņā ar regulas Nr. 999/2001 VIII pielikuma A nodaļas C iedaļā noteikto kārtību.";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8. 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9. 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10. 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11. 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II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nodaļas nosaukumu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center"/>
        <w:contextualSpacing w:val="0"/>
        <w:spacing w:before="0"/>
        <w:rPr>
          <w:u w:val="none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"II</w:t>
      </w:r>
      <w:r w:rsidR="00000000" w:rsidRPr="00000000" w:rsidDel="00000000">
        <w:rPr>
          <w:b w:val="1"/>
          <w:vertAlign w:val="superscript"/>
          <w:rtl w:val="0"/>
        </w:rPr>
        <w:t xml:space="preserve">1</w:t>
      </w:r>
      <w:r w:rsidR="00000000" w:rsidRPr="00000000" w:rsidDel="00000000">
        <w:rPr>
          <w:b w:val="1"/>
          <w:rtl w:val="0"/>
        </w:rPr>
        <w:t xml:space="preserve">. Prasības dzīvnieku pievilināšanai paredzētā briežu dzimtas dzīvnieku urīna ievešanai, ražošanai, laišanai tirgū un izmantošanai";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Prasības dzīvnieku pievilināšanai paredzētā briežu dzimtas dzīvnieku urīna ievešanai, ražošanai, laišanai tirgū un izmantošanai Latvijas Republikā īsteno saskaņā ar regulas Nr. 999/2001 VIII pielikuma C nodaļas C iedaļā noteikto kārtību.";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11.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"11.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Latvijas Republikā aizliegts ievest dzīvnieku pievilināšanai paredzētu briežu dzimtas dzīvnieku urīnu no valsts, kas nav dalībvalsts, saskaņā ar regulas Nr. 999/2001 IX pielikuma F nodaļas 3. punktu.";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11.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 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IV nodaļu;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pielikumu.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2023.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Gerhards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22-TA-2995</w:t>
    </w:r>
    <w:r>
      <w:br/>
    </w:r>
    <w:r w:rsidR="00000000" w:rsidRPr="00000000" w:rsidDel="00000000">
      <w:rPr>
        <w:rtl w:val="0"/>
      </w:rPr>
      <w:t xml:space="preserve">Izdrukāts 29.07.2026. 21.14 - 1.0.VK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22-TA-2995</w:t>
    </w:r>
    <w:r>
      <w:br/>
    </w:r>
    <w:r w:rsidR="00000000" w:rsidRPr="00000000" w:rsidDel="00000000">
      <w:rPr>
        <w:rtl w:val="0"/>
      </w:rPr>
      <w:t xml:space="preserve">Izdrukāts 29.07.2026. 21.14 - 1.0.VK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noteikumu_(grozījumu)_projekts_22-TA-2995.docx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