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Dzīvnieku vidējā blīvuma noteikšana nosacītās liellopu vienībās (LU) un to pārrēķiniem piemērojamais koeficients un standarta izlaide (SI) par liellopu vienību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Dzīvnieku vidējā blīvuma noteikšana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Dzīvnieku vidējo blīvumu nosacītās liellopu vienībās uz saimniecības kopējo atbalsttiesīgo ilggadīgo zālāju un aramzemē sēto zālāju platību aprēķina, izmantojot šādu formulu: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746"/>
        <w:gridCol w:w="4594"/>
        <w:tblGridChange w:id="0">
          <w:tblGrid>
            <w:gridCol w:w="4746"/>
            <w:gridCol w:w="459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</w:t>
            </w:r>
            <w:r w:rsidR="00000000" w:rsidRPr="00000000" w:rsidDel="00000000">
              <w:rPr>
                <w:vertAlign w:val="superscript"/>
                <w:rtl w:val="0"/>
              </w:rPr>
              <w:t xml:space="preserve"> LB</w:t>
            </w:r>
            <w:r w:rsidR="00000000" w:rsidRPr="00000000" w:rsidDel="00000000">
              <w:rPr>
                <w:rtl w:val="0"/>
              </w:rPr>
              <w:t xml:space="preserve"> =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(DZ </w:t>
            </w:r>
            <w:r w:rsidR="00000000" w:rsidRPr="00000000" w:rsidDel="00000000">
              <w:rPr>
                <w:vertAlign w:val="sub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x k </w:t>
            </w:r>
            <w:r w:rsidR="00000000" w:rsidRPr="00000000" w:rsidDel="00000000">
              <w:rPr>
                <w:vertAlign w:val="sub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) + (DZ</w:t>
            </w:r>
            <w:r w:rsidR="00000000" w:rsidRPr="00000000" w:rsidDel="00000000">
              <w:rPr>
                <w:vertAlign w:val="subscript"/>
                <w:rtl w:val="0"/>
              </w:rPr>
              <w:t xml:space="preserve"> 2</w:t>
            </w:r>
            <w:r w:rsidR="00000000" w:rsidRPr="00000000" w:rsidDel="00000000">
              <w:rPr>
                <w:rtl w:val="0"/>
              </w:rPr>
              <w:t xml:space="preserve"> x k</w:t>
            </w:r>
            <w:r w:rsidR="00000000" w:rsidRPr="00000000" w:rsidDel="00000000">
              <w:rPr>
                <w:vertAlign w:val="subscript"/>
                <w:rtl w:val="0"/>
              </w:rPr>
              <w:t xml:space="preserve"> 2</w:t>
            </w:r>
            <w:r w:rsidR="00000000" w:rsidRPr="00000000" w:rsidDel="00000000">
              <w:rPr>
                <w:rtl w:val="0"/>
              </w:rPr>
              <w:t xml:space="preserve">) + (DZ </w:t>
            </w:r>
            <w:r w:rsidR="00000000" w:rsidRPr="00000000" w:rsidDel="00000000">
              <w:rPr>
                <w:vertAlign w:val="subscript"/>
                <w:rtl w:val="0"/>
              </w:rPr>
              <w:t xml:space="preserve">n </w:t>
            </w:r>
            <w:r w:rsidR="00000000" w:rsidRPr="00000000" w:rsidDel="00000000">
              <w:rPr>
                <w:rtl w:val="0"/>
              </w:rPr>
              <w:t xml:space="preserve">x k </w:t>
            </w:r>
            <w:r w:rsidR="00000000" w:rsidRPr="00000000" w:rsidDel="00000000">
              <w:rPr>
                <w:vertAlign w:val="subscript"/>
                <w:rtl w:val="0"/>
              </w:rPr>
              <w:t xml:space="preserve">n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, kur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 </w:t>
      </w:r>
      <w:r w:rsidR="00000000" w:rsidRPr="00000000" w:rsidDel="00000000">
        <w:rPr>
          <w:vertAlign w:val="superscript"/>
          <w:rtl w:val="0"/>
        </w:rPr>
        <w:t xml:space="preserve">LB </w:t>
      </w:r>
      <w:r w:rsidR="00000000" w:rsidRPr="00000000" w:rsidDel="00000000">
        <w:rPr>
          <w:rtl w:val="0"/>
        </w:rPr>
        <w:t xml:space="preserve">– dzīvnieku blīvums (nosacītās liellopu vienības);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 – saimniecības atbalsttiesīgā ilggadīgo zālāju un aramzemē sēto zālāju platība (ha);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 </w:t>
      </w:r>
      <w:r w:rsidR="00000000" w:rsidRPr="00000000" w:rsidDel="00000000">
        <w:rPr>
          <w:vertAlign w:val="subscript"/>
          <w:rtl w:val="0"/>
        </w:rPr>
        <w:t xml:space="preserve">1; 2 … n </w:t>
      </w:r>
      <w:r w:rsidR="00000000" w:rsidRPr="00000000" w:rsidDel="00000000">
        <w:rPr>
          <w:rtl w:val="0"/>
        </w:rPr>
        <w:t xml:space="preserve">– dzīvnieku skaits saimniecībā (gab.);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 </w:t>
      </w:r>
      <w:r w:rsidR="00000000" w:rsidRPr="00000000" w:rsidDel="00000000">
        <w:rPr>
          <w:vertAlign w:val="subscript"/>
          <w:rtl w:val="0"/>
        </w:rPr>
        <w:t xml:space="preserve">1; 2 … n</w:t>
      </w:r>
      <w:r w:rsidR="00000000" w:rsidRPr="00000000" w:rsidDel="00000000">
        <w:rPr>
          <w:rtl w:val="0"/>
        </w:rPr>
        <w:t xml:space="preserve"> – dzīvnieku pārrēķiniem piemērojamais koeficients.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tabula ar pārrēķina koeficientiem un standarta izlaidi par liellopu vienību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273"/>
        <w:gridCol w:w="4319"/>
        <w:gridCol w:w="2424"/>
        <w:gridCol w:w="2282"/>
        <w:tblGridChange w:id="0">
          <w:tblGrid>
            <w:gridCol w:w="1273"/>
            <w:gridCol w:w="4319"/>
            <w:gridCol w:w="2424"/>
            <w:gridCol w:w="2282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pārrēķina koeficients LU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SI,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 par dzīvnieku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Buļļi, govis un citi liellopi, kas vecāki par 24 mēn.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Buļļi, vecāki par 2 gadiem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282,00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Slaucamās govis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1991,39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Zīdītājgovis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1696,40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Pārējās govis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394,54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Teles, vecākas par 2 gadiem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356,13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Liellopi vecumā no 6 līdz 24 mēn.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Buļļi no 1 līdz 2 gadiem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482,75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Teles no 1 līdz 2 gadiem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0,600*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264,33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Liellopi, kas nav vecāki par 6 mēn.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317,64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Zirgu dzimtas dzīvnieki, kas vecāki par 6 mēn.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1,000*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Aitas (t. sk. mufloni) un kazas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101,96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mātes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115,61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Pārējās aitas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81,19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297,61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Kazu mātes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392,57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Pārējās kazas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0,150*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39,85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Sivēnmātes (&gt; 50 kg)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0,500*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935,86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Cūkas, izņemot sivēnmātes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Sivēni svarā līdz 20 kg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106,04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Pārējās cūkas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173,56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0,014*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17,76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Mājputni, izņemot dējējvistas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Broileri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6,65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putni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11,23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Truši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Trušu mātes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0,030**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190,15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Brieži (staltbrieži)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0,610**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Dambrieži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0,300**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Ziemeļamerikas brieži (baltastes un melnastes brieži)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0,400**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Stirnas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0,130**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Viena bišu saime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0,133**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124,98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 Koeficients atbilstoši īstenošanas regulai Nr. 2021/2290.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** Koeficients, ņemot vērā zinātniskus datus un konkrētos apstākļus.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noteikumu_projekts_p5_22-TA-3815.docx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