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24. maija noteikumos Nr. 310 "Noteikumi par Latvijas Republikas valsts robežas joslu, patrulēšanas joslu, pierobežas joslu un pierobežu, kā arī pierobežas, pierobežas joslas, valsts robežas joslas un patrulēšanas joslas norāžu paraugiem un to uzstādīšanas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valsts robežas likuma</w:t>
      </w:r>
      <w:r w:rsidR="00000000" w:rsidRPr="00000000" w:rsidDel="00000000">
        <w:rPr>
          <w:rStyle w:val="paragraph"/>
          <w:i w:val="1"/>
          <w:rtl w:val="0"/>
        </w:rPr>
        <w:t xml:space="preserve"> 13. panta pirmo un sesto daļu, 15. panta pirmo daļu, 19. panta pirmo daļu un 21.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24. maija noteikumos Nr. 310 "Noteikumi par Latvijas Republikas valsts robežas joslu, patrulēšanas joslu, pierobežas joslu un pierobežu, kā arī pierobežas, pierobežas joslas, valsts robežas joslas un patrulēšanas joslas norāžu paraugiem un to uzstādīšanas kārtību" (Latvijas Vēstnesis, 2022, 101. nr.; 2023, 72.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24-TA-327</w:t>
    </w:r>
    <w:r>
      <w:br/>
    </w:r>
    <w:r w:rsidR="00000000" w:rsidRPr="00000000" w:rsidDel="00000000">
      <w:rPr>
        <w:rtl w:val="0"/>
      </w:rPr>
      <w:t xml:space="preserve">Izdrukāts 29.07.2026. 21.32 - 1.0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24-TA-327</w:t>
    </w:r>
    <w:r>
      <w:br/>
    </w:r>
    <w:r w:rsidR="00000000" w:rsidRPr="00000000" w:rsidDel="00000000">
      <w:rPr>
        <w:rtl w:val="0"/>
      </w:rPr>
      <w:t xml:space="preserve">Izdrukāts 29.07.2026. 21.32 - 1.0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noteikumu_(grozījumu)_projekts_24-TA-327.docx</dc:title>
</cp:coreProperties>
</file>

<file path=docProps/custom.xml><?xml version="1.0" encoding="utf-8"?>
<Properties xmlns="http://schemas.openxmlformats.org/officeDocument/2006/custom-properties" xmlns:vt="http://schemas.openxmlformats.org/officeDocument/2006/docPropsVTypes"/>
</file>