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10. jūlijā (prot. Nr. 36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virzītu Rīgas Tehniskās universitātes padomes locekļu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izskatot Izglītības un zinātnes ministrijas ierosinājumu apstiprināt par Rīgas Tehniskās universitātes padomes locekļiem Rīgas Tehniskās universitātes padomes locekļu kandidātu atlases komisijas (turpmāk – atlases komisija) atbalstītos kandidātus,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Ministru kabineta 2021. gada 17. septembra rīkojuma Nr. 655 "Par valsts augstskolu tipiem" 1. punktu Rīgas Tehniskā universitāte ir zinātnes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Augstskolu likuma 14.</w:t>
      </w:r>
      <w:r w:rsidR="00000000" w:rsidRPr="00000000" w:rsidDel="00000000">
        <w:rPr>
          <w:vertAlign w:val="superscript"/>
          <w:rtl w:val="0"/>
        </w:rPr>
        <w:t xml:space="preserve">1</w:t>
      </w:r>
      <w:r w:rsidR="00000000" w:rsidRPr="00000000" w:rsidDel="00000000">
        <w:rPr>
          <w:rtl w:val="0"/>
        </w:rPr>
        <w:t xml:space="preserve"> panta ceturto daļu zinātnes universitātes padomi veido septiņi locekļi, no kuriem trīs sabiedrības pārstāvjus saskaņā ar Ministru kabineta noteikto kārtību, iesaistot atlases procesā sabiedrību (tai skaitā augstskolu absolventu organizācijas, profilam atbilstošās nozares asociācijas un darba devējus, akadēmisko, pētniecības un radošo organizāciju pārstāvjus, personas ar starptautiski nozīmīgiem sasniegumiem zinātnē, mākslās vai uzņēmējdarbībā, nozaru ministriju un pašvaldību pārstāvjus), izraugās ministrija, kuras pārraudzībā ir augstskola, un izvirza Ministru kabinets;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Rīgas Tehniskās universitātes padomes locekļu amatu kandidātu atlases un novērtēšanas procesu, pamatojoties uz Ministru kabineta 2021. gada 14. septembra noteikumu Nr. 636 "Ministru kabineta virzītu valsts augstskolas padomes locekļu atlases, izvirzīšanas un atsaukšanas kārtība, kā arī valsts augstskolas padomes locekļu amata atlīdzības noteikšanas kārtība" (turpmāk – noteikumi Nr. 636) 7. un 8. punktu, ar izglītības un zinātnes ministra 2026. gada 31. marta rīkojumu Nr. 1-2e/26/102 "Par atlases komisijas izveidošanu Rīgas Tehniskās universitātes padomes locekļu kandidātu atbilstības izvērtēšanai" tika izveidota atlases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noteikumu Nr. 636 14. un 15. punktu, ar izglītības un zinātnes ministra 2026. gada 23. aprīļa rīkojumu Nr. 1-7e/26/12 tika apstiprināts Ministru kabineta izvirzāmo Rīgas Tehniskās universitātes padomes locekļu amatu kandidātu atlases nolikums (turpmāk – kandidātu atlases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komisija sludinājumā noteiktajā termiņā saņēma 24 pieteikumus;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kandidātu atlases nolikumu kandidātu atlase un novērtēšana notika trijās kārtās. Pirmajā kārtā tika izvērtēta kandidātu iesniegto dokumentu atbilstība Augstskolu likumā un noteikumos Nr. 636 padomes locekļiem noteiktajām prasībām un pieteikuma vēstulē sniegtās informācijas saturiskā atbilstība. Atlasei otrajā kārtā tika virzīti deviņi kandidāti. Otrā kārta notika intervijas veidā, kuras laikā padziļināti tika vērtēta kandidātu atbilstība darbam Rīgas Tehniskās universitātes padomē, redzējums prezentācijas formā par augstākās izglītības un zinātnes attīstības tendencēm Latvijā un pasaulē, kā arī par Rīgas Tehniskās universitātes darbības prioritātēm. Atlasei trešajā kārtā tika virzīti pieci kandidāti, un šajā kārtā tika vērtētas kandidātu kompetences kandidātu atlases nolikumā noteiktajās profesionālās un vadības pieredzes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kandidātu atlasē, ievērojot Augstskolu likuma 14.</w:t>
      </w:r>
      <w:r w:rsidR="00000000" w:rsidRPr="00000000" w:rsidDel="00000000">
        <w:rPr>
          <w:vertAlign w:val="superscript"/>
          <w:rtl w:val="0"/>
        </w:rPr>
        <w:t xml:space="preserve">1</w:t>
      </w:r>
      <w:r w:rsidR="00000000" w:rsidRPr="00000000" w:rsidDel="00000000">
        <w:rPr>
          <w:rtl w:val="0"/>
        </w:rPr>
        <w:t xml:space="preserve"> panta devītajā daļā noteikto prasību, ka atlases procesā tiek ievēlētas personas, kurām ir profesionālās kompetences tādās jomās kā, piemēram, finanses, risku vadība, stratēģiskā attīstība, kultūra, māksla vai starptautiskā sadarbība, un kuras kopumā nodrošina augstskolas stratēģiskajai vadībai nepieciešamās kompetences, kā arī ievērojot Augstskolu likuma 14.</w:t>
      </w:r>
      <w:r w:rsidR="00000000" w:rsidRPr="00000000" w:rsidDel="00000000">
        <w:rPr>
          <w:vertAlign w:val="superscript"/>
          <w:rtl w:val="0"/>
        </w:rPr>
        <w:t xml:space="preserve">1</w:t>
      </w:r>
      <w:r w:rsidR="00000000" w:rsidRPr="00000000" w:rsidDel="00000000">
        <w:rPr>
          <w:rtl w:val="0"/>
        </w:rPr>
        <w:t xml:space="preserve"> panta piektajā daļā noteikto prasību, ka zinātnes universitātes padomes veidošanas procesā padomes locekļu kandidātu virzītāji, savstarpēji konsultējoties, nodrošina to, ka padomes locekļu vairākumam ir zinātnes doktora grāds, augstāko vērtējumu saņēma Krišjānis Krūmiņš, Andris Vanags un Jānis Rozenbergs. Vienam no kandidātiem ir zinātnes doktora grāds, un senāta un Valsts prezidenta virzītajiem padomes locekļiem ir zinātnes doktora grāds, tādējādi tiek nodrošināts, ka augstskolas padomē kopumā vairākumam padomes locekļu ir zinātnes doktora grāds. Ievērojot minēto, atlases komisija 2026. gada 19. jūnijā pieņēma lēmumu, ka minētie kandidāti atbalstāmi Rīgas Tehniskās universitātes padomes locekļu amatiem, jo saskaņā ar noteikumu Nr. 636 18. punktu pārstāv profesionālās un vadības pieredzes jomas, kas nepieciešamas augstskolas stratēģiskajai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Ievērojot minētos apsvērumus un pamatojoties uz Augstskolu likuma 14.</w:t>
      </w:r>
      <w:r w:rsidR="00000000" w:rsidRPr="00000000" w:rsidDel="00000000">
        <w:rPr>
          <w:vertAlign w:val="superscript"/>
          <w:rtl w:val="0"/>
        </w:rPr>
        <w:t xml:space="preserve">1 </w:t>
      </w:r>
      <w:r w:rsidR="00000000" w:rsidRPr="00000000" w:rsidDel="00000000">
        <w:rPr>
          <w:rtl w:val="0"/>
        </w:rPr>
        <w:t xml:space="preserve">panta ceturtās daļas 3. punktu, noteikumu Nr. 636 43. punktu un Izglītības un zinātnes ministrijas ierosinājumu, Ministru kabinets nolemj apstiprināt Rīgas Tehniskās universitātes padomes locekļu amatos Krišjāni Krūmiņu, Andri Vanagu un Jāni Rozenbergu.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spēkā stāšanās dienas. Rīkojuma pārsūdzēšana neaptur minētā lēmuma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26-TA-1565</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26-TA-1565</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rīkojuma_projekts_26-TA-1565.docx</dc:title>
</cp:coreProperties>
</file>

<file path=docProps/custom.xml><?xml version="1.0" encoding="utf-8"?>
<Properties xmlns="http://schemas.openxmlformats.org/officeDocument/2006/custom-properties" xmlns:vt="http://schemas.openxmlformats.org/officeDocument/2006/docPropsVTypes"/>
</file>