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389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18. jūnijā (prot. Nr. 25 66.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5. jūlija noteikumos Nr. 440 "Kārtība, kādā sniedz un apstrādā informāciju par tabakas izstrādājumiem, augu smēķēšanas produktiem, elektroniskajām cigaretēm un to uzpildes flakoniem"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Tabakas izstrādājumu, tabakas aizstājējproduktu, augu smēķēšanas produktu, elektronisko smēķēšanas ierīču un to šķidrumu aprites likuma</w:t>
      </w:r>
      <w:r w:rsidR="00000000" w:rsidRPr="00000000" w:rsidDel="00000000">
        <w:rPr>
          <w:rStyle w:val="paragraph"/>
          <w:i w:val="1"/>
          <w:rtl w:val="0"/>
        </w:rPr>
        <w:t xml:space="preserve"> 5. panta otro daļu un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5. jūlija noteikumos Nr. 440 "Kārtība, kādā sniedz un apstrādā informāciju par tabakas izstrādājumiem, augu smēķēšanas produktiem, elektroniskajām cigaretēm un to uzpildes flakoniem" (Latvijas Vēstnesis, 2016, 132.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"Kārtība, kādā sniedz un apstrādā informāciju par tabakas izstrādājumiem, tabakas aizstājējproduktiem, augu smēķēšanas produktiem, elektroniskajām cigaretēm un to uzpildes flakoniem";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Tabakas izstrādājumu, tabakas aizstājējproduktu, augu smēķēšanas produktu, elektronisko smēķēšanas ierīču un to šķidrumu aprites likuma 5. panta otro daļu un 5.</w:t>
      </w:r>
      <w:r w:rsidR="00000000" w:rsidRPr="00000000" w:rsidDel="00000000">
        <w:rPr>
          <w:vertAlign w:val="superscript"/>
          <w:rtl w:val="0"/>
        </w:rPr>
        <w:t xml:space="preserve">1</w:t>
      </w:r>
      <w:r w:rsidR="00000000" w:rsidRPr="00000000" w:rsidDel="00000000">
        <w:rPr>
          <w:rtl w:val="0"/>
        </w:rPr>
        <w:t xml:space="preserve"> panta pirmo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kārtību, kādā ražotāji un importētāji sniedz informāciju Veselības inspekcijai par tabakas aizstājējproduktiem, un sniedzamās informācijas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Tabakas izstrādājumu ražotāji un importētāji Veselības inspekcijai par katru tabakas izstrādājuma zīmolu un veidu sniedz informāciju atbilstoši šo noteikumu 2. un 4. pielikumam (par 3.1.3. apakšpunktu),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sarakstu, kurā norādītas visas tabakas izstrādājuma ražošanā izmantotās sastāvdaļas un to daudzums atbilstoši katras tabakas izstrādājumā iekļautās sastāvdaļas svaram dilstošā secībā. Par sarakstā norādītajām sastāvdaļām papildus iesniedzama šāda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paziņojums, kurā izklāstīti iemesli sastāvdaļu iekļaušanai tabakas izstrādājumā;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sastāvdaļu statuss, tostarp informācija par to, vai sastāvdaļas ir reģistrētas saskaņā ar Eiropas Parlamenta un Padomes 2006. gada 18. decembra Regulu Nr. 1907/2006, kas attiecas uz ķimikāliju reģistrēšanu, vērtēšanu, licencēšanu un ierobežošanu (</w:t>
      </w:r>
      <w:r w:rsidR="00000000" w:rsidRPr="00000000" w:rsidDel="00000000">
        <w:rPr>
          <w:i w:val="1"/>
          <w:rtl w:val="0"/>
        </w:rPr>
        <w:t xml:space="preserve">REACH</w:t>
      </w:r>
      <w:r w:rsidR="00000000" w:rsidRPr="00000000" w:rsidDel="00000000">
        <w:rPr>
          <w:rtl w:val="0"/>
        </w:rPr>
        <w:t xml:space="preserve">), un ar kuru izveido Eiropas Ķimikāliju aģentūru, groza Direktīvu 1999/45/EK un atceļ Padomes Regulu Nr. 793/93 un Komisijas Regulu Nr. 1488/94, kā arī Padomes Direktīvu 76/769/EEK un Komisijas Direktīvu 91/155/EEK, Direktīvu 93/67/EEK, Direktīvu 93/105/EK un Direktīvu 2000/21/EK, kā arī to klasifikāciju saskaņā ar Eiropas Parlamenta un Padomes 2008. gada 16. decembra Regulu Nr. 1272/2008 par vielu un maisījumu klasificēšanu, marķēšanu un iepakošanu un ar ko groza un atceļ Direktīvas 67/548/EEK un 1999/45/EK un groza Regulu Nr. 1907/2006;</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 toksikoloģiskie dati par sastāvdaļām dedzinātā vai nededzinātā veidā, jo īpaši norādot to ietekmi uz patērētāju veselību un ņemot vērā visas to atkarību izraisošās īpašības;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attiecībā uz cigaretēm un tinamo tabaku – tehnisku dokumentu, kurā ir ietverts vispārējs izmantoto piedevu un to īpašību izklāsts;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darvas, nikotīna un oglekļa monoksīda emisiju līmeņus;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informāciju par tādām emisijām, kas nav darvas, nikotīna un oglekļa monoksīda emisijas, un to līmeņiem, ja šāda informācija ir pieejama, kā arī izmantotajām šādu emisiju mērīšanas metodēm.";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Ražotāji un importētāji pirms cigarešu laišanas tirgū iesniedz Veselības inspekcijai akreditētu laboratoriju izsniegtus testēšanas pārskatus un novērtējumu, kas apliecina, ka cigaretes atbilst samazinātas degšanas spējas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Elektronisko cigarešu un uzpildes flakonu ražotāji un importētāji iesniedz Veselības inspekcijā paziņojumu par elektroniskajām cigaretēm un uzpildes flakoniem, kurus plāno laist tirgū. Paziņojumu iesniedz sešus mēnešus pirms elektroniskās cigaretes vai uzpildes flakona paredzētās laišanas tirgū, kā arī ik reizi, kad elektroniskās cigaretes vai uzpildes flakona sastāvs tiek būtiski mainīts. Atkarībā no tā, vai izstrādājums ir elektroniskā cigarete vai uzpildes flakons, paziņojumā ietver informāciju atbilstoši šo noteikumu 3. un 4. pielikumam (par 18.3. apakšpunktu),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ražotājs, atbildīgā juridiskā vai fiziskā persona Eiropas Savienībā un importētājs Eiropas Savienībā, kā arī kontaktinformācija;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attiecīgā izstrādājuma sastāvdaļu un emisiju saraksts un daudzumi katram zīmolam un veidam;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izstrādājuma sastāvdaļu un emisiju toksikoloģiskie dati (tai skaitā tad, ja tās ir uzkarsētas), iekļaujot informāciju par sastāvdaļu un emisiju ietekmi uz patērētāju veselību, ja tās tiek ieelpotas, un ņemot vērā to iespējamo pieradumu izraisošo ietekmi;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18.4. informācija par nikotīna devām un uzņemšanu organismā normālos vai paredzamos lietošanas apstākļos;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18.5. izstrādājuma sastāvdaļu, tostarp elektroniskās cigaretes vai uzpildes flakona atveres un uzpildes mehānisma, apraksts;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18.6. ražošanas procesa apraksts, tostarp informācija par sērijveida ražošanu, un deklarācija, ka attiecīgā izstrādājuma ražošanas procesā ir nodrošināta tā atbilstība normatīvajiem aktiem;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18.7. deklarācija par to, ka ražotājs un importētājs uzņemas pilnu atbildību par tirgū laistā izstrādājuma kvalitāti un drošību, lietojot to normālos vai saprātīgi paredzamos apstākļos;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18.8. akreditētas laboratorijas apliecinājums un testēšanas pārskats: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18.8.1. par noteikto emisiju kvantitatīvo un kvalitatīvo saturu masas vienībās;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18.8.2. par elektroniskās cigaretes izdalīto nikotīnu nemainīgās devās normālas lietošanas apstākļos.";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IV</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 Par tabakas aizstājējproduktiem sniedzamā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Tabakas aizstājējproduktu ražotāji un importētāji iesniedz Veselības inspekcijā paziņojumu par tabakas aizstājējproduktiem, kurus plāno laist tirgū. Paziņojumu iesniedz sešus mēnešus pirms paredzētās laišanas tirgū Latvijā, kā arī ik reizi, kad tabakas aizstājējprodukta sastāvs tiek būtiski mainīts. Paziņojumā ietver informāciju saskaņā ar šo noteikumu 3. un 4. pielikumu (par 21.</w:t>
      </w:r>
      <w:r w:rsidR="00000000" w:rsidRPr="00000000" w:rsidDel="00000000">
        <w:rPr>
          <w:vertAlign w:val="superscript"/>
          <w:rtl w:val="0"/>
        </w:rPr>
        <w:t xml:space="preserve">1</w:t>
      </w:r>
      <w:r w:rsidR="00000000" w:rsidRPr="00000000" w:rsidDel="00000000">
        <w:rPr>
          <w:rtl w:val="0"/>
        </w:rPr>
        <w:t xml:space="preserve">3. apakšpunktu),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1. ražotājs, atbildīgā juridiskā vai fiziskā persona Eiropas Savienībā un importētājs Eiropas Savienībā, kā arī kontaktinformācija;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2. attiecīgā izstrādājuma sastāvdaļu saraksts un daudzumi katram zīmolam un veidam miligramos;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3. izstrādājuma sastāvdaļu toksikoloģiskie dati, iekļaujot informāciju par sastāvdaļu ietekmi uz patērētāju veselību, ņemot vērā to iespējamo pieradumu izraisošo ietekmi;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4. informācija par nikotīna devām un uzņemšanu organismā normālos vai paredzamos lietošanas apstākļos;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5. ražošanas procesa apraksts, tostarp informācija par sērijveida ražošanu, un deklarācija, ka attiecīgā izstrādājuma ražošanas procesā ir nodrošināta tā atbilstība normatīvajiem aktiem;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6. deklarācija par to, ka ražotājs un importētājs uzņemas pilnu atbildību par tirgū laistā izstrādājuma kvalitāti un drošību, lietojot to normālos vai saprātīgi paredzamos apstākļos.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Ja Veselības inspekcija konstatē, ka saskaņā ar šo noteikumu 21.</w:t>
      </w:r>
      <w:r w:rsidR="00000000" w:rsidRPr="00000000" w:rsidDel="00000000">
        <w:rPr>
          <w:vertAlign w:val="superscript"/>
          <w:rtl w:val="0"/>
        </w:rPr>
        <w:t xml:space="preserve">1 </w:t>
      </w:r>
      <w:r w:rsidR="00000000" w:rsidRPr="00000000" w:rsidDel="00000000">
        <w:rPr>
          <w:rtl w:val="0"/>
        </w:rPr>
        <w:t xml:space="preserve">punktu sniegtā informācija nav pilnīga, tai ir tiesības pieprasīt attiecīgā izstrādājuma ražotājam vai importētājam papildināt sniegto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Tabakas aizstājējproduktu ražotāji vai importētāji katru gadu Veselības inspekcijā par iepriekšējo gadu ne vēlāk kā līdz 1. jūlijam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1. informāciju par katra tabakas aizstājējprodukta zīmola un veida pārdošanas apjomiem;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2. pieejamo informāciju par to, kādiem tabakas aizstājējproduktiem priekšroku dod dažādas patērētāju grupas, tostarp jaunieši un nesmēķētāji, norādot arī galvenos izstrādājumu lietotāju tipus;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3. informāciju par tabakas aizstājējproduktu pārdošanas veidiem;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4. kopsavilkumus par tirgus pētījumiem, kas veikti par šo noteikumu 21.</w:t>
      </w:r>
      <w:r w:rsidR="00000000" w:rsidRPr="00000000" w:rsidDel="00000000">
        <w:rPr>
          <w:vertAlign w:val="superscript"/>
          <w:rtl w:val="0"/>
        </w:rPr>
        <w:t xml:space="preserve">1</w:t>
      </w:r>
      <w:r w:rsidR="00000000" w:rsidRPr="00000000" w:rsidDel="00000000">
        <w:rPr>
          <w:rtl w:val="0"/>
        </w:rPr>
        <w:t xml:space="preserve">1., 21.</w:t>
      </w:r>
      <w:r w:rsidR="00000000" w:rsidRPr="00000000" w:rsidDel="00000000">
        <w:rPr>
          <w:vertAlign w:val="superscript"/>
          <w:rtl w:val="0"/>
        </w:rPr>
        <w:t xml:space="preserve">3</w:t>
      </w:r>
      <w:r w:rsidR="00000000" w:rsidRPr="00000000" w:rsidDel="00000000">
        <w:rPr>
          <w:rtl w:val="0"/>
        </w:rPr>
        <w:t xml:space="preserve">2. un 21.</w:t>
      </w:r>
      <w:r w:rsidR="00000000" w:rsidRPr="00000000" w:rsidDel="00000000">
        <w:rPr>
          <w:vertAlign w:val="superscript"/>
          <w:rtl w:val="0"/>
        </w:rPr>
        <w:t xml:space="preserve">3</w:t>
      </w:r>
      <w:r w:rsidR="00000000" w:rsidRPr="00000000" w:rsidDel="00000000">
        <w:rPr>
          <w:rtl w:val="0"/>
        </w:rPr>
        <w:t xml:space="preserve">3. apakšpunktā minēto informāciju, pievienojot tulkojumu angļu valodā.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Iesniedzot šajos noteikumos prasīto informāciju, tabakas aizstājējproduktu ražotāji un importētāji norāda, kuru informāciju tie uzskata par komercnoslēpumu vai citādi konfidenciālu informāciju, un pēc pieprasījuma pienācīgi pamato savus apgalvojumus.";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Augu izcelsmes sastāvdaļas norāda ar auga latīnisko nosaukumu, izmantotās auga daļas nosaukumu un pagatavojuma veidu (sasmalcināta droga, ekstrakts, ēteriskā eļļa, pulveris). Informāciju par augu smēķēšanas produktiem sniedz atbilstoši šo noteikumu 2.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Veselības inspekcijai ir tiesības prasīt, lai augu smēķēšanas produktu ražotāji vai importētāji veiktu papildu testus vai iesniegtu papildu informāciju par augu smēķēšanas produktu, par kuru tiek iesniegts paziņojums.";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Ražotāji un importētāji sešus mēnešus pirms jaunieviesta tabakas izstrādājuma paredzētās laišanas tirgū iesniedz Veselības inspekcijā attiecīgu paziņojumu atbilstoši šo noteikumu 2. pielikumam. Paziņojumā iekļauj:</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jaunieviestā tabakas izstrādājuma sīku aprakstu;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jaunieviestā tabakas izstrādājuma lietošanas pamācību;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informāciju par jaunieviestā tabakas izstrādājuma sastāvdaļām un emisijām saskaņā ar šo noteikumu 3.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pieejamos zinātniskos pētījumus par jaunieviestā tabakas izstrādājuma toksicitāti, spēju izraisīt atkarību un piesaistīt uzmanību, jo īpaši attiecībā uz tā sastāvdaļām un emisijām;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25.5. pieejamos pētījumus, pētījumu kopsavilkumus un tirgus izpēti par dažādu patērētāju grupu, tostarp jauniešu un regulāro smēķētāju, izvēli;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 citu pieejamu atbilstošu informāciju, tai skaitā jaunieviestā tabakas izstrādājuma riska un ieguvumu analīzi, tā paredzamo ietekmi uz tabakas izstrādājumu lietošanas pārtraukšanu un uzsākšanu un prognozes par patērētāju viedokli.";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VII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 Kārtība, kādā tabakas izstrādājumu (tai skaitā jaunieviestu tabakas izstrādājumu), tabakas aizstājējproduktu, augu smēķēšanas produktu, elektronisko cigarešu un uzpildes flakonu ražotāji un importētāji sniedz informāciju, un sniedzamās informācijas apjoms";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Šajos noteikumos minēto informāciju par tabakas izstrādājumiem, augu smēķēšanas produktiem, kā arī jaunieviestiem tabakas izstrādājumiem ražotāji un importētāji Veselības inspekcijai sniedz šo noteikumu 2. pielikumā noteiktajā formā, izmantojot datu iesniegšanai paredzēto kopīgo elektronisko ievades portālu EU-CEG (turpmāk – portāls).";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Ražotājs vai importētājs katram izstrādājumam, par kuru ziņo, piešķir izstrādājuma identifikācijas numuru. Pamatojoties uz šo noteikumu 30. punktā minēto iesniedzēja identifikācijas numuru, izstrādājuma identifikācijas numurs tabakas izstrādājumiem tiek veidots, lietojot burtu kombināciju "TP-ID", bet elektroniskajām cigaretēm, uzpildes flakoniem un tabakas aizstājējproduktiem – "EC-ID".";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32.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Iesniedzot informāciju, kas minēta šo noteikumu 32. punktā, un pievienojot jaunu prezentāciju pie iepriekš paziņota izstrādājuma identifikācijas numura, iesniedzējs rakstiski informē Veselības inspekciju: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1. par prezentāciju parametriem, iesniegumam pievienojot šo noteikumu 5. pielikumā norādīto apliecinājuma veidlapu, kas attiecas uz elektroniskajām cigaretēm un uzpildes flakoniem;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2. par produkta uzbūvi, iesniedzot rasējumu, kurā norādīts produkta modelis, zīmols (zīmolvārds un apakšzīmolvārds), izmēri (norādīti milimetros), attēloto detaļu nosaukumi, datums, sagatavotāja vai apstiprinātāja rekvizīti (uzņēmuma nosaukums, atbildīgā darbinieka vārds, uzvārds, paraksts);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3. ja tas nepieciešams vairākās prezentācijās paziņoto izstrādājumu salīdzinājumam, Veselības inspekcijai ir tiesības prasīt, lai tiktu iesniegtas fotofiksācijas, kurās attiecīgie izstrādājumi redzami vienā attēlā ar lineālu vai bīdmēru tiem līdzās, vismaz divos rakursos (pretskatā un sānskatā).";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Šo noteikumu izpratnē par konfidenciālu informāciju vai komercnoslēpumu netiek uzskatīta šāda informācija, kas iesniegta par tabakas izstrādājumiem un augu smēķēšanas produktiem: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tabakas izstrādājumu sastāvā iekļautās piedevas, kas nav aromatizētāji, un to daudzums;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 tabakas izstrādājumu sastāvā iekļautās sastāvdaļas, kas nav piedevas un kuru daudzums pārsniedz 0,5 % no tabakas izstrādājuma vienības kopējā svara, un to daudzums;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 cigarešu un tinamās tabakas sastāvā iekļautie aromatizētāji, kuru daudzums pārsniedz 0,1 % no tabakas izstrādājuma vienības kopējā svara, un to daudzums;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 pīpju tabakas, cigāru, cigarillu, bezdūmu tabakas izstrādājumu un visu pārējo tabakas izstrādājumu sastāvā iekļautie aromatizētāji, kuru daudzums pārsniedz 0,5 % no tabakas izstrādājuma vienības kopējā svara, un to daudzums;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35.5. pētījumi un dati, kas iesniegti saskaņā ar šo noteikumu 3.1.3., 3.2. un 3.4. apakšpunktu, kā arī 9. punktu, jo īpaši par toksicitāti un spēju izraisīt atkarību. Ja šie pētījumi ir saistīti ar konkrētiem zīmoliem, noņem tiešas un netiešas atsauces uz zīmolu un iesniedz rediģēto versiju;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35.6. sastāvdaļas, ko lieto tādos daudzumos, kas pārsniedz 0,1 % no augu smēķēšanas produkta vienības kopējā svara, un to daudzums.";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Šo noteikumu izpratnē par konfidenciālu informāciju vai komercnoslēpumu netiek uzskatīta šāda informācija, kas iesniegta par elektroniskajām cigaretēm un uzpildes flakoniem, kā arī tabakas aizstājējproduktiem: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sastāvdaļas, ko lieto tādos daudzumos, kas pārsniedz 0,1 % no produkta galīgā svara bez iepakojuma materiāla;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pētījumi un dati, kas iesniegti saskaņā ar šo noteikumu 18. un 21.</w:t>
      </w:r>
      <w:r w:rsidR="00000000" w:rsidRPr="00000000" w:rsidDel="00000000">
        <w:rPr>
          <w:vertAlign w:val="superscript"/>
          <w:rtl w:val="0"/>
        </w:rPr>
        <w:t xml:space="preserve">1</w:t>
      </w:r>
      <w:r w:rsidR="00000000" w:rsidRPr="00000000" w:rsidDel="00000000">
        <w:rPr>
          <w:rtl w:val="0"/>
        </w:rPr>
        <w:t xml:space="preserve"> punktu, jo īpaši par toksicitāti un spēju izraisīt atkarību. Ja šie pētījumi ir saistīti ar konkrētiem zīmoliem, noņem tiešas un netiešas atsauces uz zīmoliem un dara pieejamu rediģēto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Tabakas aizstājējproduktus, par kuriem Veselības inspekcijai ir paziņots no 2024. gada 1. augusta līdz 2024. gada 1. septembrim, var laist tirgū no 2025.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papildināt ar 5. pielikumu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augustā.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kultūras ministra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24-TA-180</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24-TA-180</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noteikumu_(grozījumu)_projekts_24-TA-180.docx</dc:title>
</cp:coreProperties>
</file>

<file path=docProps/custom.xml><?xml version="1.0" encoding="utf-8"?>
<Properties xmlns="http://schemas.openxmlformats.org/officeDocument/2006/custom-properties" xmlns:vt="http://schemas.openxmlformats.org/officeDocument/2006/docPropsVTypes"/>
</file>