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Ieguldījumu pārvaldes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2024, 120.A, 193. nr.; 2025,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pārvaldes pakalpojumi</w:t>
      </w:r>
      <w:r w:rsidR="00000000" w:rsidRPr="00000000" w:rsidDel="00000000">
        <w:rPr>
          <w:rtl w:val="0"/>
        </w:rPr>
        <w:t xml:space="preserve"> – darbības, kuru veikšanai sabiedrība ir saņēmusi atļauju saskaņā ar šā likuma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w:t>
      </w:r>
      <w:r w:rsidR="00000000" w:rsidRPr="00000000" w:rsidDel="00000000">
        <w:rPr>
          <w:b w:val="1"/>
          <w:rtl w:val="0"/>
        </w:rPr>
        <w:t xml:space="preserve">klients </w:t>
      </w:r>
      <w:r w:rsidR="00000000" w:rsidRPr="00000000" w:rsidDel="00000000">
        <w:rPr>
          <w:rtl w:val="0"/>
        </w:rPr>
        <w:t xml:space="preserve">– ieguldījumu fonds, alternatīvo ieguldījumu fonds, valsts fondēto pensiju shēmas līdzekļu ieguldījumu plāns, privāto pensiju fondu izveidotais pensiju plāns vai persona, kas saņem ieguldījumu pārvaldes sabiedrības sniegtos pārvaldes pakalpojumus;".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 panta ceturtajā daļā vārdus "tos pārvaldes pakalpojumus, kurus" ar vārdiem "darbības, kuras" un vārdu "sniegt" ar vārdu "veikt".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Sabiedrības darbība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ievaddaļā vārdus "šādus pakalpojumus" ar vārdiem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saņemot Latvijas Bankas atļauju, papildus ieguldījumu fondu pārvaldei drīkst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ieguldītāja finanšu instrumentu portfeļa individuālu pārvaldīšanu saskaņā ar ieguldītāja – atsevišķa klienta – pilnvarojumu, ja šo portfeli veido viens vai vairāki Finanšu instrumentu tirgus likuma 3. panta otrajā daļā minētie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šādus blakuspakalpojumus: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konsultācijas par ieguldījumiem Finanšu instrumentu tirgus likuma 3. panta otrajā daļā minētajos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ieguldījumu fondu ieguldījumu apliecību un alternatīvo ieguldījumu fondu ieguldījumu daļu turēšanu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pieņemt un nodot izpildei rīkojumus par darījumiem ar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etalonu administrēšanu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(turpmāk – Regula Nr. 2016/1011), izņemot tādu etalonu pārvaldību, kurus izmanto paša pārvaldītajos fondos.";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nedrīkst veikt vienīgi šā panta otrajā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Sabiedrība drīkst nodrošināt citām personām jebkuru darbību, ko tā jau veic saskaņā ar šā panta pirmo vai otro daļu, ar nosacījumu, ka tiek pienācīgi pārvaldīts jebkurš iespējamais interešu konflikts, ko citām personām rada šīs darbības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w:t>
      </w:r>
      <w:r w:rsidR="00000000" w:rsidRPr="00000000" w:rsidDel="00000000">
        <w:rPr>
          <w:vertAlign w:val="superscript"/>
          <w:rtl w:val="0"/>
        </w:rPr>
        <w:t xml:space="preserve">1</w:t>
      </w:r>
      <w:r w:rsidR="00000000" w:rsidRPr="00000000" w:rsidDel="00000000">
        <w:rPr>
          <w:rtl w:val="0"/>
        </w:rPr>
        <w:t xml:space="preserve"> daļā vārdus "sniegt šā panta otrajā vai trešajā daļā minētos ieguldījumu pakalpojumus" ar vārdiem un skaitļiem "veikt šā panta otrās daļas 1. vai 2.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nav tiesīga veikt šajā pantā neminētas darbības."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9.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nodrošina, ka vismaz divas amatpersonas ir kompetentas ieguldījumu jautājumos, tās tiek nodarbinātas vai tās vada sabiedrības darbību uz pilnu slodzi un to pastāvīgā dzīvesvieta ir dalībvalstī."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organizatoriskās struktūras apraksts ar skaidri norādītiem padomes un amatpersonu pienākumiem un pilnvarām, kā arī precīzi noteiktiem un sadalītiem sabiedrības struktūrvienību uzdevumiem un struktūrvienību vadītāju pienākumiem, papildus sniedzot informāciju par minēto personu lomu, amata nosaukumiem un amata pakāpes līmeni, cilvēkresursu un tehnisko resursu aprakstu sabiedrības darbības nodrošināšanai, personu funkcionālo pakļautību un pienākumiem sabiedrības organizatoriskās struktūras iekšienē un ārpus tās un pārskatu par slodzi pilna darba laika ekvivalenta izteiksmē, ko amatpersonas atvēl katrai atbildības jomai, kā arī informāciju par to, kā sabiedrība, veicot savu darbību, plāno izpildīt šajā likumā un Eiropas Parlamenta un Padomes 2019. gada 27. novembra regulas (ES) 2019/2088 par informācijas atklāšanu, kas saistīta ar ilgtspēju, finanšu pakalpojumu nozarē, 3. panta 1. punktā, 6. panta 1. punkta "a" apakšpunktā un 13. pantā noteiktos pienākumus, un detalizētu aprakstu par atbilstīgajiem cilvēkresursiem un tehniskajiem resursiem, ko sabiedrība izmantos šādā nolūkā. Ja sabiedrība plāno izveidot filiāles, Latvijas Bankai iesniedz arī filiāļu organizatoriskās struktūras un filiāļu vadītāju pienākumu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procedūru apraksts, kuras nodrošina noziedzīgi iegūtu līdzekļu legalizācijas un terorisma un proliferācijas finansēšanas novēršanas iekšējās kontroles sistēmas izveidi un efektīvu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sabiedrība plāno deleģēt kādu no šā likuma 5. panta pirmajā vai otrajā daļā minētajām darbībām atbilstoši šā likuma 15. pantam, – deleģēšanas apraksts, kurā norādīta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katru personu, kurai tiks deleģētas darbības, – nosaukums, reģistrācijas numurs un vieta, kā arī – attiecīgā gadījumā – tās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detalizēts apraksts par cilvēkresursiem un tehniskajiem resursiem, ko sabiedrība izmanto fonda ieguldījumu pārvaldīšanas vai risku pārvaldības darbību veikšanai sabiedrības darbības ietvaros un deleģētās darbības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katru fondu, ko sabiedrība pārvalda vai plāno pārvaldīt, – īss apraksts par deleģētajām fonda ieguldījumu pārvaldīšanas un risku pārvaldības darbībām, tostarp norādot to, kādā apmērā fonda ieguldījumu pārvaldīšana vai risku pārvaldība tiks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apraksts par sabiedrības periodiski veicamajām pārbaudēm nolūkā uzraudzīt, vai deleģētās darbības veiktas ar pienācīgu rūpību.";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"vismaz turpmākajiem trim darbības gadiem izstrādātu un sabiedrības akcionāru sapulces apstiprinātu darbības plānu, kas izvērsti atspoguļo sabiedrības darbības stratēģiju (norāda arī tos pakalpojumus, kurus sabiedrība plāno sniegt papildus pamatdarbībai)" ar vārdiem "darbības plānu vismaz turpmākajiem trim gadiem, kas izvērsti atspoguļo sabiedrības darbības stratēģiju (norāda arī to darbību, kuru sabiedrība plāno veikt papildus pamatdarbībai)";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sabiedrība plāno veikt šā likuma 5. panta otrās daļas 1. vai 2. punktā minēto darbību, tā iesniedz Latvijas Bankai dokumentus atbilstoši Finanšu instrumentu tirgus likuma 103.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Ja sabiedrība plāno veikt šā likuma 5. panta otrās daļas 3. punktā minēto darbību, tā iesniedz Latvijas Bankai dokumentus atbilstoši Regulas Nr. 2016/1011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vienpadsmito un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pēc licences saņemšanas ir pienākums nekavējoties rakstveidā paziņot Latvijas Bankai par būtiskiem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sestās daļas 7. punktā minētajos dokumentos pirms jaunu tehnoloģiju vai pakalpojumu ieviešanas, kā arī tad, ja izmaiņas saistītas ar sabiedrības darbības procesiem, pārvaldības struktūru, sniegtajiem pārvaldes pakalpojumiem un produktiem un to piegādes kanāliem, ieguldītāju vai klientu bāzi vai darbības ģeogrāfisko reģionu;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dokumentos, kas saistīti ar fonda ieguldījumu un risku pārvaldīšanu, kā arī veiktajām darbībām, ja tās paaugstina riska profilu un skar ieguldītāja vai klienta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vienpadsmitajā daļā minētie grozījumi stājas spēkā, ja Latvijas Banka mēneša laikā no dienas, kad saņemts paziņojums un visi atbilstoši normatīvajos aktos noteiktajām prasībām sagatavotie dokumenti, nav izteikusi motivētus iebildumus. Ja dokumentu izskatīšanai nepieciešama papildu pārbaude vai papildu ziņas, Latvijas Bankai ir tiesības pagarināt paziņojuma izskatīšanas termiņu par vienu mēnesi, par to rakstveidā paziņojot sabiedrībai."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ievaddaļu pēc vārda "norādītie" ar vārdu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vārdus "otrajā un trešajā daļā minēto pakalpojumu sniegšanu" ar vārdiem un skaitļiem "otrās daļas 1. un 2. punktā minēto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dokumentus atbilstoši Regulas Nr. 2016/1011 prasībām, ja sabiedrība vēlas uzsākt šā likuma 5. panta otrās daļas 3. punktā minētās darbības veikšanu."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vārdus "fonda līdzekļiem" ar vārdiem "klienta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vārdus "pārvaldītajiem fondiem" ar vārdu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Ja sabiedrība pārvalda vai plāno pārvaldīt fondu pēc trešās personas iniciatīvas, tostarp gadījumos, kad minētais fonds izmanto trešās personas nosaukumu vai kad sabiedrība ieceļ trešo personu par personu, kam deleģētas funkcijas saskaņā ar šā likuma 15. pantu, sabiedrība, ņemot vērā jebkādus interešu konfliktus, iesniedz Latvijas Bankai detalizētu paskaidrojumu un pierādījumus par atbilstību šā panta pirmās daļas 6. punktam. Sabiedrība jo īpaši precizē, kādus pasākumus tā ir veikusi, lai novērstu interešu konfliktus, kas izriet no attiecībām ar trešo personu, vai, ja šos interešu konfliktus nevar novērst, kā tā identificē, pārvalda, uzrauga un attiecīgā gadījumā atklāj šos interešu konfliktus, lai novērstu to nelabvēlīgu ietekmi uz fondu un tā ieguldītāju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sabiedrībai ir atļauts veikt šā likuma 5. panta otrās daļas 1. vai 2. punktā minētās darbības, tā papildus šā panta pirmajā daļā noteiktajām prasībām ievēro un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2. un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noslēdz ar klientu rakstveida līgumu par attiecīgās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līguma noslēgšanas, kā arī visā līguma darbības laikā nodrošina, lai klientam būtu pietiekama informācija, kas ļauj izvērtēt veiktās darbības būtību un ar to saistītos finanšu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 un izpilda citas ieguldījumu pakalpojumu un ieguldījumu blakuspakalpojumu sniegšanas prasības, kas saskaņā ar Finanšu instrumentu tirgus likuma XII nodaļu un Ieguldījumu brokeru sabiedrību likuma 6. pantu un VI nodaļu ir noteiktas ieguldījumu brokeru sabiedrībām, kuras sniedz šādus ieguldījumu pakalpojumus un ieguldījumu blakuspakalpojumu – portfeļa pārvaldība, rīkojumu pieņemšana un nodošana izpildei attiecībā uz vienu vai vairākiem finanšu instrumentiem, ieguldījumu konsultācijas vai finanšu instrumentu 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"sniegtā" ar vārdu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devītajā daļā vārdus "kā arī par jebkuriem grozījumiem un papildinājumiem Latvijas Bankai iesniegtajos dokumentos un informācijā".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13.</w:t>
      </w:r>
      <w:r w:rsidR="00000000" w:rsidRPr="00000000" w:rsidDel="00000000">
        <w:rPr>
          <w:vertAlign w:val="superscript"/>
          <w:rtl w:val="0"/>
        </w:rPr>
        <w:t xml:space="preserve">2</w:t>
      </w:r>
      <w:r w:rsidR="00000000" w:rsidRPr="00000000" w:rsidDel="00000000">
        <w:rPr>
          <w:rtl w:val="0"/>
        </w:rPr>
        <w:t xml:space="preserve"> panta otrās daļas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pants. Sabiedrības pārvaldes pakalpojumu deleģēšana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uz līguma pamata var deleģēt vienas vai vairāku šā likuma 5. panta pirmajā vai otrajā daļā minēto darbību veikšanu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pastāvīgi nodrošina deleģētās darbības izpildes apjoma un kvalitātes uzraudzību un, ja nepieciešams, ir tiesīga nekavējoties izbeigt deleģēšanas līgumu, ja tā izpilde aizskar ieguldītāju un klientu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sabiedrība drīkst deleģēt tikai citai sabiedrībai vai citā dalībvalstī licencētam pārvaldes pakalpojumu sniedzējam, kurš ievēro sabiedrības noteiktos un regulāri aktualizētos kritērijus fonda ieguldījumu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ieguldījumu pārvaldīšanu drīkst deleģēt ārvalstī reģistrētai personai, ja Latvijas Banka ar attiecīgo ārvalsts uzraudzības institūciju ir noslēgusi sadarbības līgumu par informācijas apmaiņu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ieguldījumu pārvaldīšanu nedrīkst deleģēt turētājbankai vai jebkurai citai personai, ja tās intereses var būt pretrunā ar sabiedrības vai fonda ieguldītāju interesēm un nav veikti pasākumi interešu konflikta mazināšanai, ko rada šāds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nodrošina, ka deleģēto darbību izpilde atbilst šā likuma prasībām neatkarīgi no tā, kurai personai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kas pārvalda citā dalībvalstī reģistrētu fondu, vēlas deleģēt kādu no ieguldījumu fonda pārvaldes darbībām, Latvijas Banka pēc attiecīga iesnieguma saņemšanas no sabiedrības nekavējoties par to informē fonda izcelsmes valsts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darbību deleģēšanas citai personai sabiedrība izstrādā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sabiedrība lemj par darbību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sabiedrība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personas un struktūrvienības, kuras ir atbildīgas par sadarbību ar personu, kurai deleģēta atsevišķu sabiedrības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sabiedrības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vai grozījumu izdarīšanas deleģēšanas līgumā, kas saistīti ar šā panta astotās daļas 1. un 2. punktā minēto prasību izpildi, sabiedrība iesniedz Latvijas Bankai motivētu iesniegumu par plānoto deleģēšanu vai izmaiņām, to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vai klienta finanšu instrumentu portfeļa individuālu pārvaldīšanu, ja Latvijas Banka mēneša laikā no dienas, kad saņemti šā panta piektajā daļā minētie dokumenti, nav nosūtījusi sabiedrībai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sabiedrība plāno izdarīt šā panta sestajā daļā minētajā deleģēšanas līgumā un kas saistīti ar šā panta astotās daļas 1. un 2. punktā minēto prasību izpildi, stājas spēkā, ja Latvijas Banka mēneša laikā no dienas, kad saņemti šā panta piektajā daļā minētie dokumenti, nav nosūtījusi sabiedrībai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Deleģēšanas līgumā sabiedrība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tiesības pastāvīgi uzraudzīt deleģētās darbības veikšanas kvalitāti, tiesības brīvi iepazīties ar visiem dokumentiem un informāciju un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sabiedrības tiesības jebkurā laikā dot personai, kurai deleģēta darbība, obligāti izpildāmus norādījumus jautājumos, kas saistīti ar deleģētās darbības godprātīgu, kvalitatīvu, savlaicīgu un normatīvajiem aktiem atbilstošu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sabiedrības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vienpadsmitajā daļā minētajiem dokumentiem un pieprasīt no personas, kurai deleģēta darbība, citu informāciju, kas saistīta ar darbības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nedrīkst deleģēt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sabiedrībai pilnvērtīgi pārvaldīt fondu veidā, kas vislabāk atbilst fonda ieguldītāju vai klientu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sabiedrības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pakalpojumi deleģēti tādā apmērā, ka tā kļūst par pastkastītes uzņēmumu tieši piemērojamo Eiropas Savienības tiesību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deleģēšanas rezultātā attiecībā uz valsts fondēto pensiju shēmas līdzekļu pārvaldīšanu sabiedrība nodod citai personai risku pārvaldības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nodrošina, lai pirms deleģēto pārvaldes pakalpojumu uzsākšanas fonda ieguldītāji tiktu par to informēti fonda pārvaldes nolikumā vai fonda prospektā noteiktajā kārtībā. Paziņojumā fonda ieguldītājiem sabiedrība norāda deleģēto pārvaldes pakalpojumu un šā likuma 57. panta trešās daļas 22. punktā minēto informāciju par personu, kurai deleģēta attiecīgā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Bankai ir tiesības veikt personas, kurai dots deleģējums, darbības pārbaudi tās atrašanās vai darbības veikšanas vietā, iepazīties ar visiem dokumentiem, dokumentu un grāmatvedības reģistriem, izgatavot to kopijas, kā arī pieprasīt no personas, kurai deleģēta darbība,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 ir tiesīga pieprasīt, lai sabiedrība, kas deleģējusi darbības citai personai, nekavējoties izbeidz deleģēšanas līgumu, ja Latvijas Banka konstatē, ka nav ievērotas šajā likumā noteiktās prasības sabiedrības pārvaldes pakalpojumu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fonda mārketingu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darbību deleģēšanu, uz kuru attiecas šā panta prasības, neņemot vērā to, vai starp sabiedrību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Darbību deleģēšana citai personai neatbrīvo sabiedrību vai turētājbanku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ievēro tieši piemērojamus Eiropas Savienības tiesību aktus, kuri paredz nosacījumus šajā pantā noteikto prasību izpildei."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un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ierobežojot ieguldījumu apliecību turētāju tiesības atpakaļpirkt savas ieguldījumu apliecības,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pārvaldes nolikumā noteikto minimālo termiņu, kādā ieguldījumu apliecību turētājam ir jāsniedz fonda pārvaldes sabiedrībai iepriekšējs brīdinājums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vai iesniedz tās atpakaļpirkšanai,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2026/466, ar ko Eiropas Parlamenta un Padomes direktīvu 2009/65/EK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pirmās daļas 1. un 9. 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 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 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28. panta trešo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saskaņā ar šā likuma 26.</w:t>
      </w:r>
      <w:r w:rsidR="00000000" w:rsidRPr="00000000" w:rsidDel="00000000">
        <w:rPr>
          <w:vertAlign w:val="superscript"/>
          <w:rtl w:val="0"/>
        </w:rPr>
        <w:t xml:space="preserve">1</w:t>
      </w:r>
      <w:r w:rsidR="00000000" w:rsidRPr="00000000" w:rsidDel="00000000">
        <w:rPr>
          <w:rtl w:val="0"/>
        </w:rPr>
        <w:t xml:space="preserve"> panta nosacījumiem izmantotos fonda likviditātes pārvaldības instrumentus;".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29. panta pirmo daļu ar vārdiem "un ir kompetents ieguldījumu jautājumos".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prasmīgi, rūpīgi un uzcītīgi izvēlas trešo personu, izņemot gadījumu, ja trešā persona ir centrālais vērstpapīru depozitārijs, kurš darbojas kā ieguldītājs centrālajā vērstpapīru depozitārijā Komisijas 2016. gada 11. novembra deleģētās regulas (ES) 2017/392, ar ko Eiropas Parlamenta un Padomes regulu (ES) Nr. 909/2014 papildina attiecībā uz regulatīvajiem tehniskajiem standartiem par atļauju izsniegšanas, uzraudzības un operacionālajām prasībām centrālajiem vērtspapīru depozitārijiem (turpmāk – Regula Nr. 2017/392), 1.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visu laiku, kamēr pie trešās personas tiek turēti finanšu instrumenti vai citi fonda aktīvi, prasmīgi, rūpīgi un uzcītīgi periodiski pārbauda un regulāri uzrauga, kā tā izpilda tai uzticētos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finanšu instrumentu vai citu fonda aktīvu turēšanu pie trešās personas šā panta izpratnē neuzskata tādu pakalpojumu sniegšanu, ko veic centrālais vērstpapīru depozitārijs kā emitents Regulas Nr. 2017/392 1. panta "e" punkta izpratnē, izņemot gadījumu, ja centrālais vērstpapīru depozitārijs darbojas kā ieguldītājs minētās regulas 1. panta "f" punkta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53. panta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vismaz divreiz mēnesī publisko ieguldījumu apliecību pārdošanas cenu un atpakaļpirkšanas cenu."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54.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drīkst uz laiku apturēt parakstīšanos uz fonda ieguldījumu apliecībām un to atpakaļpirkšanu vai aktivizēt vai deaktivizēt citus likviditātes pārvaldības instrumentus, ja šie instrumenti ir iekļauti fonda pārvaldes nolikumā. Fonda ieguldītāju interesēs sabiedrība var arī aktivizēt šā likuma 26.</w:t>
      </w:r>
      <w:r w:rsidR="00000000" w:rsidRPr="00000000" w:rsidDel="00000000">
        <w:rPr>
          <w:vertAlign w:val="superscript"/>
          <w:rtl w:val="0"/>
        </w:rPr>
        <w:t xml:space="preserve">1</w:t>
      </w:r>
      <w:r w:rsidR="00000000" w:rsidRPr="00000000" w:rsidDel="00000000">
        <w:rPr>
          <w:rtl w:val="0"/>
        </w:rPr>
        <w:t xml:space="preserve"> panta pirmās daļas 9. punktā minētos norobežotos kontus.";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Sabiedrība parakstīšanās un atpakaļpirkšanas apturēšanu vai norobežotos kontus izmanto tikai ārkārtējos gadījumos, ja apstākļi to prasa un ja tas ir pamatoti, ņemot vērā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nekavējoties paziņo fonda izcelsmes valsts uzraudzības institūcijai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aktivizē vai deaktivizē fonda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 punktā minētajiem fonda likviditātes pārvaldības instrumentiem veidā, kas neatbilst sabiedrības parasti veiktajai komercdarbībai šajā fondā, kā to paredz fonda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plāno aktivizēt vai deaktivizēt norobežotos kontus, tā nekavējoties par to paziņo fonda izcelsmes valsts uzraudzības institūcijai,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saņemot paziņojumu no citas dalībvalsts sabiedrības vai Latvijā licencētas sabiedrības par Latvijā reģistrētu fondu, nekavējoties informē citas dalībvalsts sabiedrības izcelsmes valsts uzraudzības institūciju un fonda uzņēmējvalsts uzraudzības institūciju, Eiropas Vērtspapīru un tirgu iestādi un, ja pastāv potenciāli riski finanšu sistēmas stabilitātei un integritātei, arī Eiropas Sistēmisko risku kolēģiju par visiem paziņojumiem, kurus tā saņēmusi saskaņā ar šā panta septīto vai astoto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56. panta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Ieguldītājiem paredzētajā pamatinformācijā saīsinātā veidā sniedz būtiskāko informāciju par fonda darbību, tostarp fonda nosaukumu, un šī informācija ir sniedzama ieguldītājam pirms līguma par ieguldījumu apliecību iegādi noslēgšanas. Sabiedrība nodrošina, ka ieguldītājiem paredzētā pamatinformācija ir patiesa, skaidra un nav maldinoša, kā arī atbilst attiecīgā fonda prospektam."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Izteikt 57. panta trešās daļas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ieguldījumu apliecību atpakaļpirkšanas procedūras, nosacījumi un apstākļi, kādos drīkst apturēt parakstīšanos uz fonda ieguldījumu apliecībām un to atpakaļpirkšanu vai aktivizēt vai deaktivizēt citus likviditātes pārvaldības instrumentus;".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69.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sabiedrība fondam aktivizē norobežotos kontus, izmantojot aktīvu nošķiršanu, nošķirtos aktīvus var izslēgt no šajā likumā noteikto fonda ierobežojumu aprēķina."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Papildināt likumu ar 72.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Sabiedrības sniegtā informācija un tās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regulāri ziņo fonda izcelsmes valsts uzraudzības institūcijai par finanšu tirgiem un instrumentiem, kurus tā tirgo pārvaldē esoša fonda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attiecībā uz katru tās pārvaldē esošu fondu sniedz informāciju par instrumentiem, kurus tā tirgo, par tirgiem, kuros tā ir dalībniece vai kuros tā aktīvi tirgo, un par fonda riska darījumiem un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fonda izcelsmes valsts uzraudzības institūcijai par katru tās pārvaldē esošu fondu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likviditātes pārvaldības kārtība, tostarp izmantotie likviditātes pārvaldības instrumenti un to aktivizēšana vai deaktivizēšana;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riska profils, tai skaitā tirgus risks, likviditātes risks, darījuma partnera risks, citi riski (arī operacionālais risks) un fonda kopējais sviras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stresa testu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deleģēto fonda ieguldījumu pārvaldīšanu vai risku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informācija par personām, kurām deleģētas darbības, norādot personas nosaukumu un dibināšanas vietu vai pakalpojuma sniegšanas vietu, juridisko adresi vai filiāli, to, vai tai ir ciešas attiecības ar sabiedrību, vai tā ir saņēmusi licenci vai ir pakļauta ieguldījumu pārvaldes pakalpojumu sniegšanas regulējumam, attiecīgi norādot personas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pilna darba laika ekvivalenta izteiksmē noteiktu nodarbināto darbinieku skaits (turpmāk – cilvēkresursu apjoms), kuru sabiedrība tās organizatoriskās struktūras ietvarā nodarbina ikdienas fonda ieguldījumu pārvaldīšanai vai risku pārvaldības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to darbību saraksts un apraksts, kuras saistītas ar deleģēto fonda pārvaldīšanu un risku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to fondu aktīvu apjoms un procentuālā daļa, uz kuru attiecas vienošanās par fonda ieguldījumu pārvaldīšanu deleģēšanu, ja šī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cilvēkresursu apjoms, ko sabiedrība nodarbina, lai pārraudzītu vienošanos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sabiedrības periodiski veikto pārbaužu skaits, lai uzraudzītu, vai deleģētās darbības tiek veiktas ar pienācīgu rūpību, šo pārbaužu datumi, konstatēto problēmu saraksts un šo problēmu risināšanai nodrošināto pasākumu saraksts, kā arī datums, līdz kuram minētie pasākumi ir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 ir vienošanās par tālāku deleģēšanu, – šā punkta "a", "c" un "d" apakšpunktā norādītā informācija attiecībā uz personām, kurām tālāk deleģē darbības, kas saistītas ar fonda ieguldījumu pārvaldīšanu un risku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vienošanās par deleģēšanu un tālāku deleģēšanu sākuma un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dalībvalstu saraksts, kurās sabiedrība vai izplatītājs, kas rīkojas sabiedrības vārdā, faktiski izplata fonda ieguldījumu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un trešās daļas 4. punkta "a" apakšpunktā minētās informācijas sniegšanai sabiedrība izmanto identifikatorus, lai sniegtos datus par aktīviem, fondu un sabiedrību varētu sasaistīt ar citiem uzraudzības vai publiski pieejamiem datu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Banka sniedz citu dalībvalstu uzraudzības institūcijām, Eiropas Vērtspapīru un tirgu iestādei, Eiropas Banku iestādei, Eiropas Apdrošināšanas un aroda pensiju iestādei un Eiropas Sistēmisko risku kolēģijai šā likuma 10. pantā un šajā pantā minēto informāciju, ievērojot šā likuma 88. panta nosacījumus, kad vien tas nepieciešams šo iestāžu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sniedz Eiropas Centrālo banku sistēmai saskaņā ar šo pantu saņemto informāciju, ievērojot šā likuma 88. panta nosacījumus, vienīgi statistikas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 ievērojot šā likuma 88. panta nosacījumus, nekavējoties informē attiecīgās dalībvalsts uzraudzības institūciju par tās uzraudzībā esošu sabiedrību vai šīs sabiedrības pārvaldē esošu fondu, kas var radīt būtisku darījuma partnera risku kredītiestādei, citai sistēmiski nozīmīgai finanšu iestādei vai finanšu sistēmas stabilitātei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Sistēmiskā riska efektīvai uzraudzībai Latvijas Bankai ir tiesības pieprasīt no sabiedrības arī šā panta pirmajā un otrajā daļā neminētu informāciju. Par to, ka efektīvai sistēmiskā riska uzraudzībai nepieciešama papildu informācija, Latvijas Banka informē Eiropas Vērtspapīru un tirgu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Bankai ir tiesības prasīt no sabiedrības arī tādu informāciju, ko ārkārtas apstākļos un gadījumos, kad nepieciešams nodrošināt finanšu sistēmas stabilitāti un integritāti vai veicināt ilgtermiņa ilgtspējīgu izaugsmi, pieprasa sagatavot Eiropas Vērtspapīru un tirgu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minētās informācijas sagatavošanas un iesniegšanas kārtību, saturu un periodiskumu nosaka tieši piemērojamie Eiropas Savienības tiesību akti."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76.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vārda "sabiedrības" ar vārdu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"sniegt fonda pārvaldes pakalpojumus" ar vārdiem "veikt fonda ieguldījumu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devīto un desmito daļu pēc vārda "sniedzot" ar vārdu "pārvaldes".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Aizstāt 77.</w:t>
      </w:r>
      <w:r w:rsidR="00000000" w:rsidRPr="00000000" w:rsidDel="00000000">
        <w:rPr>
          <w:vertAlign w:val="superscript"/>
          <w:rtl w:val="0"/>
        </w:rPr>
        <w:t xml:space="preserve">2</w:t>
      </w:r>
      <w:r w:rsidR="00000000" w:rsidRPr="00000000" w:rsidDel="00000000">
        <w:rPr>
          <w:rtl w:val="0"/>
        </w:rPr>
        <w:t xml:space="preserve"> panta trešajā daļā vārdu "nesniedzot" ar vārdu "neveicot" un vārdus "minēto pakalpojumu" ar vārdiem "minēto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Aizstāt 77.</w:t>
      </w:r>
      <w:r w:rsidR="00000000" w:rsidRPr="00000000" w:rsidDel="00000000">
        <w:rPr>
          <w:vertAlign w:val="superscript"/>
          <w:rtl w:val="0"/>
        </w:rPr>
        <w:t xml:space="preserve">3</w:t>
      </w:r>
      <w:r w:rsidR="00000000" w:rsidRPr="00000000" w:rsidDel="00000000">
        <w:rPr>
          <w:rtl w:val="0"/>
        </w:rPr>
        <w:t xml:space="preserve"> panta trešajā daļā vārdu "nesniedzot" ar vārdu "neveicot" un vārdus "minētu pakalpojumu" ar vārdiem "minēto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Izteikt 78. panta sestās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ārkārtas apstākļos un pēc apspriešanās ar Latvijā reģistrēta fonda pārvaldes sabiedrību pieprasīt aktivizēt vai deaktivizēt parakstīšanās un atpakaļpirkšanas apturēšanu, ja pastāv riski ieguldītāju interešu aizsardzībai vai finanšu stabilitātei, kuru dēļ, balstoties uz saprātīgu un līdzsvarotu priekšstatu, šāda aktivizēšana vai deaktivizēšana ir nepieciešama;".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78.</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 veic šā likuma 5. panta otrās daļas 1. un 2. punktā minēto darbību, – līdz vienam procentam no šīs darbības bruto ieņēmumiem, bet ne mazāk par 711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vienam procentam no filiāles šā likuma 5. panta otrās daļas 1. un 2. punktā minētās darbības bruto ieņēmumiem, bet ne mazāk par 711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Izslēgt 87. panta 1.</w:t>
      </w:r>
      <w:r w:rsidR="00000000" w:rsidRPr="00000000" w:rsidDel="00000000">
        <w:rPr>
          <w:vertAlign w:val="superscript"/>
          <w:rtl w:val="0"/>
        </w:rPr>
        <w:t xml:space="preserve">3</w:t>
      </w:r>
      <w:r w:rsidR="00000000" w:rsidRPr="00000000" w:rsidDel="00000000">
        <w:rPr>
          <w:rtl w:val="0"/>
        </w:rPr>
        <w:t xml:space="preserve"> daļas 9. punktā vārdu "ieguldījumu".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88.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pēc vārdiem "uzraudzības institūcijām" ar vārdiem "Eiropas Vērtspapīru un tirgu iestādi un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vienpadsmito, divpadsmito, trīspadsmito, četrpadsmito, piecpadsmito un sešpadsmito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Latvijas Banka ir izmantojusi šā likuma 78. panta sestās daļas 6. punktā minētās tiesības, tā paziņo par to fonda uzņēmējvalsts uzraudzības institūcijai, pārvaldes sabiedrības izcelsmes valsts uzraudzības institūcijai, Eiropas Vērtspapīru un tirgu iestādei un, ja pastāv potenciāli riski finanšu sistēmas stabilitātei un integritātei, arī Eiropas Sistēmisko risku kolēģijai.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Bankai ir tiesības pieprasīt pārvaldes sabiedrības izcelsmes valsts uzraudzības institūcijai īstenot šā likuma 78. panta sestās daļas 6. punktā minētās darbības, par to informējot Eiropas Vērtspapīru un tirgu iestādi un, ja pastāv riski finanšu sistēmas stabilitātei un integritātei, arī Eiropas Sistēmisko risku kolēģiju. Ja pārvaldes sabiedrības uzņēmējvalsts uzraudzības institūcija ir pieprasījusi Latvijas Bankai īstenot šā likuma 78. panta sestās daļas 6. punktā minētās tiesības, bet Latvijas Banka nepiekrīt izpildīt šo pieprasījumu, Latvijas Banka par to informē pārvaldes sabiedrības uzņēmējvalsts uzraudzības institūciju, Eiropas Vērtspapīru un tirgu iestādi un, ja Eiropas Sistēmisko risku kolēģija tika informēta par pieprasījumu,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Eiropas Vērtspapīru un tirgu iestāde ir sniegusi atzinumu par tiesību īstenošanu saskaņā ar šā likuma 78. panta sestās daļas 6. punktu, bet Latvijas Banka nerīkojas saskaņā ar to vai neplāno ievērot minēto atzinumu, tā par to informē Eiropas Vērtspapīru un tirgu iestādi un pieprasījuma iesniedzēja uzraudzības institūciju, norādot šādas rīcības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Latvijas Bankai ir tiesības pieprasīt fonda izcelsmes valsts uzraudzības institūcijai īstenot šā likuma 78. panta sestajā daļā (izņemot 6. punktu) minētās darbības, iespējami precīzi norādot pieprasījuma iemeslus un informējot par to Eiropas Vērtspapīru un tirgu iestādi un, ja pastāv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Banka par īstenotajām tiesībām un saviem konstatējumiem nekavējoties informē fonda uzņēmējvalsts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Banka pēc Eiropas Vērtspapīru un tirgu iestādes pieprasījuma sniedz paskaidrojumus par konkrētiem gadījumiem, kuri rada nopietnus draudus ieguldītāju aizsardzībai, apdraud finanšu tirgu pienācīgu darbību un integritāti vai rada riskus visas finanšu sistēmas vai tās daļas stabilitātei Eiropas Savienībā."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89.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kas paredzēta normatīvajos aktos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devīto daļu pēc vārdiem "centrālajam vērtspapīru depozitārijam" ar vārdiem un skaitļiem "Eiropas Parlamenta un Padomes 2014. gada 23. jūlija regulas (ES) Nr. 909/2014 par vērtspapīru norēķinu uzlabošanu Eiropas Savienībā, centrālajiem vērtspapīru depozitārijiem un grozījumiem direktīvās 98/26/EK un 2014/65/ES un regulā (ES) Nr. 236/2012 2. panta 1. punkta 1. apakšpunkta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Papildināt pārejas noteikumus ar 51., 52. un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Licencēta sabiedrība nodrošina atbilstību šā likuma 10. panta sestās daļas 1. punkta jaunās redakcijas prasībām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15. panta devītās daļas 4. punkts stājas spēkā 2026. gada 16.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72.</w:t>
      </w:r>
      <w:r w:rsidR="00000000" w:rsidRPr="00000000" w:rsidDel="00000000">
        <w:rPr>
          <w:vertAlign w:val="superscript"/>
          <w:rtl w:val="0"/>
        </w:rPr>
        <w:t xml:space="preserve">1</w:t>
      </w:r>
      <w:r w:rsidR="00000000" w:rsidRPr="00000000" w:rsidDel="00000000">
        <w:rPr>
          <w:rtl w:val="0"/>
        </w:rPr>
        <w:t xml:space="preserve"> pants stājas spēkā 2027. gada 16. aprīlī."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Papildināt informatīvo atsauci uz Eiropas Savienības direktīvām ar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Eiropas Parlamenta un Padomes 2024. gada 13. marta direktīvas (ES) 2024/927, ar ko direktīvas 2011/61/ES un 2009/65/EK groza attiecībā uz vienošanos par deleģēšanu, likviditātes riska pārvaldību, uzraudzības pārskatu sniegšanu, depozitāriju un turētājbanku pakalpojumu sniegšanu un aizdevumu izsniegšanu, ko veic alternatīvo ieguldījumu fondi."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25-TA-2105</w:t>
    </w:r>
    <w:r>
      <w:br/>
    </w:r>
    <w:r w:rsidR="00000000" w:rsidRPr="00000000" w:rsidDel="00000000">
      <w:rPr>
        <w:rtl w:val="0"/>
      </w:rPr>
      <w:t xml:space="preserve">Izdrukāts 29.07.2026. 23.47 - 2.0.VK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25-TA-2105</w:t>
    </w:r>
    <w:r>
      <w:br/>
    </w:r>
    <w:r w:rsidR="00000000" w:rsidRPr="00000000" w:rsidDel="00000000">
      <w:rPr>
        <w:rtl w:val="0"/>
      </w:rPr>
      <w:t xml:space="preserve">Izdrukāts 29.07.2026. 23.47 - 2.0.VK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likumprojekts_(grozījumi)_25-TA-2105.docx</dc:title>
</cp:coreProperties>
</file>

<file path=docProps/custom.xml><?xml version="1.0" encoding="utf-8"?>
<Properties xmlns="http://schemas.openxmlformats.org/officeDocument/2006/custom-properties" xmlns:vt="http://schemas.openxmlformats.org/officeDocument/2006/docPropsVTypes"/>
</file>