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19.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30.novembra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1375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Zvejas rīku skaita limits sadalījumā pa pašvaldībām piekrastē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047"/>
        <w:gridCol w:w="2047"/>
        <w:gridCol w:w="514"/>
        <w:gridCol w:w="610"/>
        <w:gridCol w:w="610"/>
        <w:gridCol w:w="610"/>
        <w:gridCol w:w="514"/>
        <w:gridCol w:w="514"/>
        <w:gridCol w:w="514"/>
        <w:gridCol w:w="419"/>
        <w:gridCol w:w="610"/>
        <w:gridCol w:w="610"/>
        <w:gridCol w:w="802"/>
        <w:tblGridChange w:id="0">
          <w:tblGrid>
            <w:gridCol w:w="419"/>
            <w:gridCol w:w="2047"/>
            <w:gridCol w:w="2047"/>
            <w:gridCol w:w="514"/>
            <w:gridCol w:w="610"/>
            <w:gridCol w:w="610"/>
            <w:gridCol w:w="610"/>
            <w:gridCol w:w="514"/>
            <w:gridCol w:w="514"/>
            <w:gridCol w:w="514"/>
            <w:gridCol w:w="419"/>
            <w:gridCol w:w="610"/>
            <w:gridCol w:w="610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sz w:val="24"/>
                <w:rtl w:val="0"/>
              </w:rPr>
              <w:t xml:space="preserve">p. k.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Reņģu stāvvadi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Zivju murdi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Lucīšu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Sīkzivju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Zivju tīkli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Reņģu tīkli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Zivju āķi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Zivju 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Akmeņplekstu tīkli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Plekstu 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Apaļo jūras-</w:t>
            </w:r>
            <w:r>
              <w:br/>
            </w:r>
            <w:r w:rsidR="00000000" w:rsidRPr="00000000" w:rsidDel="00000000">
              <w:rPr>
                <w:sz w:val="24"/>
                <w:rtl w:val="0"/>
              </w:rPr>
              <w:t xml:space="preserve">grunduļu murdi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Limbažu novads (Salacgrīvas pagasts, Ainažu pagasts, Liepupes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Salacgrīvas pagasts, Ainažu pagasts, Liepupes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Skultes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Saulkrastu pagasts, Saulkrasti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Ādažu novads (Carnikavas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Jūrmalas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145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Tukuma novads (Engures pagasts, Lapmežciema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Mērsraga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Rojas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Kolkas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32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Ventspils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599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Sakas pagasts,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Pāvilostas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223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Vērgales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65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Nīcas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230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Rucavas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180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192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2694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1279 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gridSpan w:val="1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NA – attiecīgo zvejas rīku limits nav attiecināms.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SN – attiecīgo zvejas rīku skaits nav ierobežots.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Laikposmā no 1. decembra līdz 15. aprīlim zvejas limitam iedalītos zivju murdus atļauts aizvietot ar attiecīgu skaitu sīkzivju murdu salaku zvejai.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Laikposmā no 1. jūnija līdz 31. jūlijam akmeņplekstu zvejas limitam iedalītos tīklus atļauts aizvietot ar attiecīgu skaitu zivju tīklu citu zivju sugu zvejai.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Apaļo jūrasgrunduļu murdus izmanto laikposmā no 1. aprīļa līdz 30. jūnijam.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Jūrmalas valstspilsētas pašvaldības teritorijas piekrastē no kopējā reņģu tīklu limita 30 reņģu tīklus var izmantot salaku zvejai laikposmā no 1. decembra līdz 15. aprīlim.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Talsu novada pašvaldības Kolkas pagasta teritorijas piekrastē: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 posmā no Kolkasraga līdz Sīkragam reņģu stāvvadu skaits nepārsniedz 26, pārējā pašvaldības teritorijas piekrastē reņģu stāvvadu skaits nepārsniedz 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 plekstu vadus atļauts izmantot Irbes jūras šaurumā uz rietumiem no līnijas, kas savieno Kolkasragu (57° 45' 60" N; 22° 36' 40" E) ar Kāvinina bāku (57° 58' 95" N; 22° 11' 77" E).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No kopējā zivju tīklu limita laikposmā no 1. aprīļa līdz 30. jūnijam apaļo jūrasgrunduļu zvejai ir izmantojami grunts tīkli ar acs izmēru 60–70 mm: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 Dienvidkurzemes novada pašvaldības Pāvilostas pilsētas un Sakas pagasta teritorijas piekrastē – 100 gabalu, Vērgales pagasta teritorijā – 30 gabalu, Nīcas pagasta teritorijas piekrastē – 100 gabalu, Rucavas pagasta teritorijas piekrastē – 50 gabalu;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Liepājas valstspilsētas pašvaldības teritorijas piekrastē – 100 gabalu;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 Ventspils novada teritorijas piekrastē – 10 gabalu.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23-TA-2459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23-TA-2459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noteikumu_(grozījumu)_projekts_p2_23-TA-2459.docx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