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Tiesu administrācijas nolikums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Valsts pārvaldes iekārtas likuma</w:t>
      </w:r>
      <w:r w:rsidR="00000000" w:rsidRPr="00000000" w:rsidDel="00000000">
        <w:rPr>
          <w:rStyle w:val="paragraph"/>
          <w:i w:val="1"/>
          <w:rtl w:val="0"/>
        </w:rPr>
        <w:t xml:space="preserve"> </w:t>
      </w:r>
      <w:r w:rsidR="00000000" w:rsidRPr="00000000" w:rsidDel="00000000">
        <w:rPr>
          <w:rStyle w:val="paragraph"/>
          <w:i w:val="1"/>
          <w:rtl w:val="0"/>
        </w:rPr>
        <w:t xml:space="preserve">16.</w:t>
      </w:r>
      <w:r w:rsidR="00000000" w:rsidRPr="00000000" w:rsidDel="00000000">
        <w:rPr>
          <w:rStyle w:val="paragraph"/>
          <w:i w:val="1"/>
          <w:rtl w:val="0"/>
        </w:rPr>
        <w:t xml:space="preserve"> </w:t>
      </w:r>
      <w:r w:rsidR="00000000" w:rsidRPr="00000000" w:rsidDel="00000000">
        <w:rPr>
          <w:rStyle w:val="paragraph"/>
          <w:i w:val="1"/>
          <w:rtl w:val="0"/>
        </w:rPr>
        <w:t xml:space="preserve">panta pirmo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Tiesu administrācija ir tieslietu ministra padotībā esoša tiešās pārvaldes iestāde.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Tiesu administrācijas darbības mērķis ir nodrošināt atbalstu rajonu (pilsētu) tiesu un apgabaltiesu (turpmāk – tiesa) efektīvam darbam un attīstībai, sniegt atbalstu citu tieslietu jomas institūciju darbam un attīstībai, kā arī normatīvajos aktos noteiktajos gadījumos un kārtībā nodrošināt valsts nodrošināto juridisko palīdzību (turpmāk – juridiskā palīdzība) un kompensāciju izmaksu cietušajiem.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05.12.2023. noteikumu Nr. 707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Tiesu administrācijas funkcijas, uzdevumi un tiesības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Tiesu administrācijai ir šādas funkcijas: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organizēt un nodrošināt tiesu administratīvo darbu, kā arī iekšējos normatīvajos aktos iestāžu administratīvās darbības jomā noteiktajā kārtībā un apjomā organizēt un nodrošināt administratīvo darbu Tieslietu ministrijas padotībā esošajās iestādēs;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Tiesu administrācijas pārziņā vai turējumā esošo valsts informācijas sistēmu darbību un attīstību un Tiesu ekspertu reģistra darbību;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Tiesu ekspertu padomes un tiesnešu pašpārvaldes institūciju administratīvo darbu;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apsaimniekot līdzekļus, kas paredzēti juridiskajai palīdzībai;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apsaimniekot līdzekļus, kas paredzēti valsts kompensācijām cietušajiem, kā arī nodrošināt informatīvu atbalstu noziedzīgos nodarījumos cietušajiem.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05.12.2023. noteikumiem Nr. 707)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 nodrošinātu funkciju izpildi, Tiesu administrācija atbilstoši kompetencei veic šādus uzdevumus: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pilda likumā "</w:t>
      </w:r>
      <w:r w:rsidR="00000000" w:rsidRPr="00000000" w:rsidDel="00000000">
        <w:rPr>
          <w:rtl w:val="0"/>
        </w:rPr>
        <w:t xml:space="preserve">Par tiesu varu</w:t>
      </w:r>
      <w:r w:rsidR="00000000" w:rsidRPr="00000000" w:rsidDel="00000000">
        <w:rPr>
          <w:rtl w:val="0"/>
        </w:rPr>
        <w:t xml:space="preserve">" noteiktos uzdevumus;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uztur un pilnveido tiesu informatīvo sistēmu, valsts vienoto datorizēto zemesgrāmatu, Izpildu lietu reģistru, elektronisko maksātnespējas uzskaites sistēmu, Valsts nodrošinātās juridiskās palīdzības reģistru un Valsts kompensācijas reģistru;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Tiesu administrācijas pārziņā vai turējumā esošo valsts informācijas sistēmu pakalpojumu pieejamību sabiedrībai;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izstrādā un īsteno tiesu sistēmas un Tiesu administrācijas pārziņā vai turējumā esošo valsts informācijas sistēmu attīstības projektus;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var deleģēt tiesnešu un tiesu darbinieku apmācību plānošanu un nodrošināšanu;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sniedz atbalstu tiesām komunikācijai ar sabiedrību un īsteno informatīvos pasākumus;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par tiesā veiktajām darbībām maksājamo valsts nodevu uzskaiti;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nodrošina par izpildu dokumenta iesniegšanu zvērinātam tiesu izpildītājam izpildei maksājamo valsts nodevu uzskaiti;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pielikumā</w:t>
      </w:r>
      <w:r w:rsidR="00000000" w:rsidRPr="00000000" w:rsidDel="00000000">
        <w:rPr>
          <w:rtl w:val="0"/>
        </w:rPr>
        <w:t xml:space="preserve"> noteiktajos gadījumos sniedz atzinumu par naudas līdzekļu atmaksāšanu, atmaksā vai novirza naudas līdzekļus;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nodrošina tiesas ar to darbam nepieciešamajiem pakalpojumiem;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sadarbībā ar Tieslietu ministriju nodrošina tiesu darbības analīzi un plānošanu;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sagatavo un iesniedz Tieslietu ministrijā pārskatus, priekšlikumus un ieteikumus par situāciju tiesās, kā arī par normatīvajos aktos un politikas plānošanas dokumentos paredzēto pasākumu īstenošanai un iestādes uzdevumu veikšanai nepieciešamo finansējumu no valsts budžeta;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uztur Tiesu ekspertu reģistru;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nodrošina Tiesnešu konferences administratīvo darbu;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nodrošina izsoles publiskas personas mantas (tai skaitā tādas mantas, kas nodota iestādes vai kapitālsabiedrības valdījumā vai turējumā) pārdošanai, nomai vai īrei, kā arī izsoles privāto tiesību juridisko personu mantas pārdošanai, nomai vai īrei atbilstoši normatīvajiem aktiem, kas regulē elektronisko izsoļu vietnē veicamās darbības;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(svītrots ar MK 05.12.2023. noteikumiem Nr. 707);</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izmaksā juridiskajai palīdzībai paredzētos līdzekļus;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slēdz juridiskās palīdzības līgumus ar personām, kuras saskaņā ar Valsts nodrošinātās juridiskās palīdzības likumu var būt juridiskās palīdzības sniedzēji, un norīko tos juridiskās palīdzības sniegšanai;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izmaksā valsts kompensācijas cietušajiem;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nodrošina tālruņa 116006 "Palīdzības dienests noziegumu upuriem" darbību, slēdzot deleģēšanas līgumu un īstenojot funkcionālo pārraudzību;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normatīvajos aktos noteiktajos gadījumos un kārtībā nodrošina juridiskajai palīdzībai un valsts kompensācijām izmaksāto valsts budžeta līdzekļu piedziņu;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īsteno citus ārējos normatīvajos aktos noteiktos uzdevumus.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05.12.2023. noteikumiem Nr. 707)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Tiesu administrācijai ir tiesības sniegt maksas pakalpojumus.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Tiesu administrācijas struktūra un amatpersonu kompetence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Tiesu administrācijas darbu vada Tiesu administrācijas direktors. Tiesu administrācijas direktoru amatā ieceļ un no amata atbrīvo tieslietu ministrs.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Tiesu administrācijas direktoram var būt vietnieki. Tiesu administrācijas direktora vietnieku kompetenci un atbildību nosaka Tiesu administrācijas direktors.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Tiesu administrācijas struktūrvienības ir departamenti, departamentu nodaļas, patstāvīgas nodaļas un sektori, ja tādi izveidoti. Tiesu administrācijas struktūrvienību funkcijas un uzdevumus nosaka Tiesu administrācijas direktors.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Tiesu administrācijas darbības tiesiskuma nodrošināšana un pārskatu sniegšana par Tiesu administrācijas darbību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Tiesu administrācijas darbības tiesiskumu nodrošina Tiesu administrācijas direktors.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Tiesu administrācijas direktora lēmumus un faktisko rīcību var apstrīdēt Tieslietu ministrijā. Tieslietu ministrijas lēmumu var pārsūdzēt tiesā.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Tiesu administrācija sagatavo un iesniedz tieslietu ministram gada pārskatu par Tiesu administrācijas funkciju izpildi un Tiesu administrācijai piešķirto valsts budžeta līdzekļu izlietojumu.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05.12.2023. noteikumu Nr. 707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Atzīt par spēku zaudējušiem Ministru kabineta 2014. gada 30. septembra noteikumus Nr. 589 "</w:t>
      </w:r>
      <w:r w:rsidR="00000000" w:rsidRPr="00000000" w:rsidDel="00000000">
        <w:rPr>
          <w:rtl w:val="0"/>
        </w:rPr>
        <w:t xml:space="preserve">Tiesu administrācijas nolikums</w:t>
      </w:r>
      <w:r w:rsidR="00000000" w:rsidRPr="00000000" w:rsidDel="00000000">
        <w:rPr>
          <w:rtl w:val="0"/>
        </w:rPr>
        <w:t xml:space="preserve">" (Latvijas Vēstnesis, 2014, 196. nr.; 2018, 157. nr.).</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Atzīt par spēku zaudējušiem Ministru kabineta 2005. gada 15. novembra noteikumus Nr. 869 "Juridiskās palīdzības administrācijas nolikums" (Latvijas Vēstnesis, 2005, 186. nr.).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05.12.2023. noteikumu Nr. 707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Tālruņa 116006 "Palīdzības dienests noziegumu upuriem" darbības nodrošināšanas izpildē Tiesu administrācijai kā Juridiskās palīdzības administrācijas saistību pārņēmējai ir saistošs līgums, kas noslēgts ar biedrību "Skalbes".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05.12.2023. noteikumu Nr. 707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05.12.2023. noteikumu Nr. 707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 Eiropas Parlamenta un Padomes 2012. gada 25. oktobra Direktīvas </w:t>
      </w:r>
      <w:r w:rsidR="00000000" w:rsidRPr="00000000" w:rsidDel="00000000">
        <w:rPr>
          <w:rtl w:val="0"/>
        </w:rPr>
        <w:t xml:space="preserve">2012/29/ES</w:t>
      </w:r>
      <w:r w:rsidR="00000000" w:rsidRPr="00000000" w:rsidDel="00000000">
        <w:rPr>
          <w:rtl w:val="0"/>
        </w:rPr>
        <w:t xml:space="preserve">, ar ko nosaka noziegumos cietušo tiesību, atbalsta un aizsardzības minimālos standartus un aizstāj Padomes Pamatlēmumu 2001/220/TI.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25-TA-1373</w:t>
    </w:r>
    <w:r>
      <w:br/>
    </w:r>
    <w:r w:rsidR="00000000" w:rsidRPr="00000000" w:rsidDel="00000000">
      <w:rPr>
        <w:rtl w:val="0"/>
      </w:rPr>
      <w:t xml:space="preserve">Izdrukāts 30.07.2026. 00.04 - 1.0.VK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25-TA-1373</w:t>
    </w:r>
    <w:r>
      <w:br/>
    </w:r>
    <w:r w:rsidR="00000000" w:rsidRPr="00000000" w:rsidDel="00000000">
      <w:rPr>
        <w:rtl w:val="0"/>
      </w:rPr>
      <w:t xml:space="preserve">Izdrukāts 30.07.2026. 00.04 - 1.0.VK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noteikumu_konsolidētā_versija_25-TA-1373.docx</dc:title>
</cp:coreProperties>
</file>

<file path=docProps/custom.xml><?xml version="1.0" encoding="utf-8"?>
<Properties xmlns="http://schemas.openxmlformats.org/officeDocument/2006/custom-properties" xmlns:vt="http://schemas.openxmlformats.org/officeDocument/2006/docPropsVTypes"/>
</file>