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21. augusta noteikumos Nr. 570 "Derīgo izrakteņu ieguves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zemes dzīlēm"</w:t>
      </w:r>
      <w:r w:rsidR="00000000" w:rsidRPr="00000000" w:rsidDel="00000000">
        <w:rPr>
          <w:rStyle w:val="paragraph"/>
          <w:i w:val="1"/>
          <w:rtl w:val="0"/>
        </w:rPr>
        <w:t xml:space="preserve"> 5.panta ceturtās daļas 1.punktu, 8.panta otrās daļas 3.punktu, 12.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panta sesto daļu un 12.</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norādi, uz kāda likuma pamata noteikumi izdoti, aiz skaitļiem un vārdiem "8. panta otrās daļas 3. punktu" ar skaitļiem un vārdiem "12.1 panta sesto daļu, 12.2 panta otro daļu".Papildināt norādi, uz kāda likuma pamata noteikumi izdoti, aiz skaitļiem un vārdiem "8. panta otrās daļas 3. punktu" ar skaitļiem un vārdiem "12.1 panta sesto daļu, 12.2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noteikumus ar 1.3. un 1.4.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sniedzamās informācijas saturu un apjomu, kā arī kārtību, kādā zemes īpašnieks tiek informēts par ģeoloģiskās izpētes vai derīgo izrakteņu meklēšanas rezultātiem kristāliskā pamatklintāja iežos;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kārtību, kādā zemes īpašnieks tiek informēts, kā arī to, kā tiek aprēķināta un zemes īpašniekam izmaksāta atlīdzība par iegūto derīgo izrakteņu apjomu kristāliskā pamatklintāja iežos.".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noteikumus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Pirms kristāliskā pamatklintāja ģeoloģiskās izpētes, ja nav nepieciešams atrasties zemes īpašumā, zemes dzīļu izmantotājs zemes īpašniekam nosūta paziņojumu par kristāliskā pamatklintāja ģeoloģisko izpēti. Paziņojumā iekļauj šādu informāciju: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uzņēmuma, kurš veic ģeoloģisko izpēti, nosaukumu, reģistrācijas numuru, adresi, kontaktpersonas vārdu, uzvārdu, telefona numuru, elektroniskā pasta adresi;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 informāciju par paredzēto izpētes teritoriju un izpētes laika periodu;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informāciju par paredzētajām izpētes metodēm, izpētes dziļumu un meklējamo derīgo izrakteni.”.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2.1. apakšnodaļas nosaukumu pēc vārdiem “izņemot pazemes ūdeņus” ar vārdiem “un kristāliskā pamatklintāja iežus”.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 Papildināt noteikumus ar 39.9.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“39.9. kristāliskā pamatklintāja iežiem – ieguves atkritumu apsaimniekošanas plānu.”.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noteikumus ar 64.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Līdz nākamā kalendāra gada 1. februārim zemes dzīļu izmantotājs informē zemes īpašnieku par kristāliskā pamatklintāja derīgo izrakteņu ieguvi nosūtot paziņojumu, kas ietver šādu informāciju: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1. ar ieguvi saistītā platība zemes īpašumā, ha;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2. iegūto derīgo izrakteņu apjoms, m3;</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3. aprēķinātās atlīdzības apmērs par iegūtajiem derīgajiem izrakteņiem”.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noteikumus ar 65.</w:t>
      </w:r>
      <w:r w:rsidR="00000000" w:rsidRPr="00000000" w:rsidDel="00000000">
        <w:rPr>
          <w:vertAlign w:val="superscript"/>
          <w:rtl w:val="0"/>
        </w:rPr>
        <w:t xml:space="preserve">1</w:t>
      </w:r>
      <w:r w:rsidR="00000000" w:rsidRPr="00000000" w:rsidDel="00000000">
        <w:rPr>
          <w:rtl w:val="0"/>
        </w:rPr>
        <w:t xml:space="preserve">, 65.</w:t>
      </w:r>
      <w:r w:rsidR="00000000" w:rsidRPr="00000000" w:rsidDel="00000000">
        <w:rPr>
          <w:vertAlign w:val="superscript"/>
          <w:rtl w:val="0"/>
        </w:rPr>
        <w:t xml:space="preserve">2</w:t>
      </w:r>
      <w:r w:rsidR="00000000" w:rsidRPr="00000000" w:rsidDel="00000000">
        <w:rPr>
          <w:rtl w:val="0"/>
        </w:rPr>
        <w:t xml:space="preserve"> un 65.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1 </w:t>
      </w:r>
      <w:r w:rsidR="00000000" w:rsidRPr="00000000" w:rsidDel="00000000">
        <w:rPr>
          <w:rtl w:val="0"/>
        </w:rPr>
        <w:t xml:space="preserve">Zemes dzīļu izmantotājs maksā zemes īpašniekam ikgadēju maksu 50 euro/ ha par zemes dzīļu izmantošanu visā kristāliskā pamatklintāja derīgo izrakteņu ieguves periodā.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Atlīdzību par iegūtajiem kristāliskā pamatklintāja derīgajiem izrakteņiem un blakusproduktiem aprēķina kā desmit procentus no iegūto resursu vidējās sasniedzamās tirgus vērtības pārskata periodā. Atlīdzību nemaksā par resursiem, kas iegūti tikai tehnisku iemeslu dēļ izstrādes procesa nodrošināšanai, un netiek komerciāli izmantoti vai ir paredzēti rekultivācijai.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3</w:t>
      </w:r>
      <w:r w:rsidR="00000000" w:rsidRPr="00000000" w:rsidDel="00000000">
        <w:rPr>
          <w:rtl w:val="0"/>
        </w:rPr>
        <w:t xml:space="preserve"> Atlīdzību par iepriekšējā kalendārajā gadā iegūtajiem derīgajiem izrakteņiem izmaksā līdz tekošā kalendārā gada 30. jūnijam bezskaidras naudas norēķinu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7.1. apakšnodaļas nosaukumu pēc vārdiem “izņemot kūdru” ar vārdiem “un kristāliskā pamatklintāja iežus”.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noteikumu 86. punktu ar pēdējo teikumu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“Rekultivāciju kristāliskā pamatklintāja iežos veic paralēli derīgo izrakteņu ieguvei.”.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Aizvietot 90. punktā vārdus “kūdru un sapropeli” ar vārdiem “kūdru, sapropeli un kristāliskā pamatklintāja iežus”.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1. pielikumu ar 21.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kristāliskā pamatklintāja ieži – ieži, kas satur potenciāli vērtīgus derīgos izrakteņus (piemēram, niķeli, dzelzi, varu, zeltu, platīnu u.c.) un iegūstami no aptuveni 1 km dziļuma.”.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2. pielikumu ar V. apakšnodaļu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 Prasības kristāliskā pamatklintāja iežu izpētei, uzskaitei, rekultivācijai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Ģeoloģiskā izpēte veikta saskaņā ar izsniegto zemes dzīļu izmantošanas licenci, licences laukuma robežās, izpildīti zemes dzīļu izmantošanas licences pielikumā minētie nosacījumi.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ģeoloģiskās izpētes laukums un krājumu aprēķina laukums nodrošināts ar trīsdimensionālu (3D) modeli.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Pārskats par ģeoloģiskās izpētes darbiem satur nepieciešamos datus par teritorijas infrastruktūru, ģeoloģiskajiem apstākļiem, ģeomorfoloģiskajām īpatnībām, derīgo izrakteni un segkārtu, par tehnisko aprīkojumu, kas izmantots izpētes gaitā. Izstrādņu ģeoloģiskā dokumentācija ir pilnīga, to aprakstos un ģeoloģiskajos griezumos ir izdalīti konstatētie iežu litoloģiskie tipi, no kuriem paņemti nepieciešamie paraugi. Pārskats satur nepieciešamos datus par atradnes inženierģeoloģiskajiem apstākļiem. Atradnes izpētes rezultātā ir iegūts pietiekams daudzums datu par mūsdienu ģeoloģisko (eksogēno) procesu (piemēram, karsts) izplatību krājumu aprēķina laukumā, to ietekmi uz derīgā izrakteņa kvalitāti, atsevišķi apzināts eksogēno procesu rezultātā izmainīto derīgo izrakteņu apjoms.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Derīgā izrakteņa kvalitāte raksturota pēc šādiem kritērijiem: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veicot ģeofizikālās izpētes darbus attālināti visā ģeoloģiskās izpētes laukumā;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43.2. ierīkojot ģeoloģiskās izstrādnes vismaz divās vietās ģeoloģiskās izpētes laukumā;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43.3. veicot paraugu testēšanu un nosakot to ķīmisko sastāvu.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Hidroģeoloģiskajā izpētē noteikti pazemes ūdeņu horizonti, veikti ūdens līmeņa mērījumi urbumos, eksperimentālā atsūknēšana un to rezultātu apstrāde, kuras rezultātā: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 noteikts pazemes ūdeņu līmenis katrā ģeoloģiskās izpētes izstrādnē;</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45.2. noteikti pazemes ūdens horizontu raksturojošie lielumi;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45.3. noteiktas paredzamās depresijas piltuves robežas, veicot ūdens atsūknēšanu, un tās iespējamā ietekme uz pazemes ūdeņu režīmu un apkārtējām ūdens ņemšanas vietām.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Pēc kristāliskā pamatklintāja ģeoloģiskās izpētes pabeigšanas, ja tā veikta neatrodoties zemes īpašumā, zemes dzīļu izmantotājs zemes īpašniekam nosūta paziņojumu par ģeoloģiskās izpētes rezultātiem. Paziņojumā iekļauj šādu informāciju: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 uzņēmuma, kurš veica ģeoloģisko izpēti, nosaukumu, reģistrācijas numuru, adresi, kontaktpersonas vārdu, uzvārdu, telefona numuru, elektroniskā pasta adresi;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46.2. informāciju par izpētes rezultātiem konkrētajā zemesgabalā, iekļaujot informāciju par izpētes laika periodu, izmantotajām metodēm, dziļumu, platību un konstatējamiem derīgajiem izrakteņiem;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Paziņojumu par kristāliskā pamatklintāja ģeoloģiskās izpētes rezultātiem zemes īpašniekam nosūta 30 dienu laikā pēc ģeoloģiskās izpētes beigām.”.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Derīgā izrakteņa uzskaiti veic katru kalendāro gadu: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48.1. aprēķinot kopējo no dabiskās vides atdalīto iežu apjomu,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48.2 nosakot katra atsevišķā metāla koncetrāciju iežos un daudzumu, gramos.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kristāliskā pamatklintāja iežu ieguves vietas rekultivē:</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49.1 sagatavojot izmantošanai lauksaimniecībā vai mežsaimniecībā;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49.1 sagatavojot izmantošanai citā veidā.”.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21-TA-371</w:t>
    </w:r>
    <w:r>
      <w:br/>
    </w:r>
    <w:r w:rsidR="00000000" w:rsidRPr="00000000" w:rsidDel="00000000">
      <w:rPr>
        <w:rtl w:val="0"/>
      </w:rPr>
      <w:t xml:space="preserve">Izdrukāts 29.07.2026. 23.24 - 2.0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21-TA-371</w:t>
    </w:r>
    <w:r>
      <w:br/>
    </w:r>
    <w:r w:rsidR="00000000" w:rsidRPr="00000000" w:rsidDel="00000000">
      <w:rPr>
        <w:rtl w:val="0"/>
      </w:rPr>
      <w:t xml:space="preserve">Izdrukāts 29.07.2026. 23.24 - 2.0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noteikumu_(grozījumu)_projekts_21-TA-371.docx</dc:title>
</cp:coreProperties>
</file>

<file path=docProps/custom.xml><?xml version="1.0" encoding="utf-8"?>
<Properties xmlns="http://schemas.openxmlformats.org/officeDocument/2006/custom-properties" xmlns:vt="http://schemas.openxmlformats.org/officeDocument/2006/docPropsVTypes"/>
</file>