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oktobrī (prot. Nr. 45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"Bioloģiskās daudzveidības prioritāro rīcību programmā noteikto pētījumu izstrāde, 2. daļa"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Zinātniskās darbības likuma 13. panta otrās daļas 3. punktu, kā arī pamatojoties uz Ministru kabineta 2018. gada 4. septembra noteikumu Nr. 560 "Valsts pētījumu programmu īstenošanas kārtība" 4. punktu, apstiprināt valsts pētījumu programmu "Bioloģiskās daudzveidības prioritāro rīcību programmā noteikto pētījumu izstrāde, 2. daļa" 2026.–2028. gadam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Viedās administrācijas un reģionālās attīstības ministriju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kopējais finansējums laikposmam no 2026. gada līdz 2028. gadam ir 620 000 </w:t>
      </w:r>
      <w:r w:rsidR="00000000" w:rsidRPr="00000000" w:rsidDel="00000000">
        <w:rPr>
          <w:i w:val="1"/>
          <w:rtl w:val="0"/>
        </w:rPr>
        <w:t xml:space="preserve">euro</w:t>
      </w:r>
      <w:r w:rsidR="00000000" w:rsidRPr="00000000" w:rsidDel="00000000">
        <w:rPr>
          <w:rtl w:val="0"/>
        </w:rPr>
        <w:t xml:space="preserve">, tai skaitā 2026. gadam – 100 000 </w:t>
      </w:r>
      <w:r w:rsidR="00000000" w:rsidRPr="00000000" w:rsidDel="00000000">
        <w:rPr>
          <w:i w:val="1"/>
          <w:rtl w:val="0"/>
        </w:rPr>
        <w:t xml:space="preserve">euro</w:t>
      </w:r>
      <w:r w:rsidR="00000000" w:rsidRPr="00000000" w:rsidDel="00000000">
        <w:rPr>
          <w:rtl w:val="0"/>
        </w:rPr>
        <w:t xml:space="preserve">, 2027. gadam – 420 000 </w:t>
      </w:r>
      <w:r w:rsidR="00000000" w:rsidRPr="00000000" w:rsidDel="00000000">
        <w:rPr>
          <w:i w:val="1"/>
          <w:rtl w:val="0"/>
        </w:rPr>
        <w:t xml:space="preserve">euro</w:t>
      </w:r>
      <w:r w:rsidR="00000000" w:rsidRPr="00000000" w:rsidDel="00000000">
        <w:rPr>
          <w:rtl w:val="0"/>
        </w:rPr>
        <w:t xml:space="preserve"> un 2028. gadam – 100 000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virsmērķis – radīt jaunas zināšanas un risinājumus dabas aizsardzības un sociālekonomisko interešu salāgošanai mainīgajos klimata apstākļos.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mērķis – pamatojuma izstrāde atbilstošu aizsardzības pasākumu plānošanai un veikšanai, lai sasniegtu Sugu un biotopu aizsardzības likumā definēto labvēlīgas aizsardzības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šādus programmas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zinātniski pamatotus priekšlikumus optimālai Eiropas Savienības nozīmes sugu un biotopu telpiskai savienotībai (konektivitātei), iekļaujot vienotā dabas teritoriju tīklā īpaši aizsargājamās dabas teritorijas, mikroliegumus un ārpus aizsargājamo dabas teritoriju tīkla esošos biotopus un sugu dzīvotnes;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pētījumu par biotopu dinamiku, ko ietekmē dažādas apsaimniekošanas metodes un klimata mainība, novērtēt ekosistēmu pakalpojumus un vērtības,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programmai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attīstīt starpdisciplināras zinātnieku grupas bioloģiskās daudzveidības izaicinājumu risināšanai nacionālā un starptautiskā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zinātnisko darbību šādos virzienos: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 ar dabas aizsardzībā iesaistītajiem sociālajiem partneriem (piemēram, saimnieciskās darbības veicējiem, sabiedrības mērķa grupām, nozaru profesionālajām organizācijām, valsts un pašvaldību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iesaistīšanās izglītības procesā, attīstot ar programmas mērķiem un uzdevumiem saistītus maģistrantūras studiju kursus un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iesaistīšanās starptautiskos pētniecības un attīstības projektos;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zināšanu un labās prakses pārnese;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komunikāciju par pētniecību, tās rezultātiem un to pamanāmību sabiedrībā;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pētniecības rezultātu publisku pieejamību, tai skaitā publicēt rezultātus brīvpiekļuves žurnālos un deponēt jauniegūtos pētniecības datus pētniecības datu repozitorijos, veicinot datu atkārtotu izmantošanu atbilstoši "FAIR" principiem (atrodamība, pieejamība, sadarbspēja, atkārtota lietojamība) un zināšanu un labās prakses pārnesi.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īstenošanas laikā sagaidāms viens vai vairāki šādi projekta rezultāti: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izstrādāts viens telpiskais modelis savienotības (konektivitātes) alternatīvu salīdzināšanai;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veikts šā rīkojuma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minētais pētījums, publiskots viens ziņojums par pētījuma rezultātiem ar identificētiem veicamajiem aizsardzības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zinātniskie raksti publicēti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 </w:t>
      </w:r>
      <w:r w:rsidR="00000000" w:rsidRPr="00000000" w:rsidDel="00000000">
        <w:rPr>
          <w:rtl w:val="0"/>
        </w:rPr>
        <w:t xml:space="preserve">datubāzēs iekļautajos žurnālos vai rakstu krājumos;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jauniegūtie pētniecības dati deponēti atvērto pētniecības datu repozitorijos, veicinot datu atkārtotu izmantošanu atbilstoši "FAIR" principiem (atrodamība, pieejamība, sadarbspēja, atkārtota lietojamība).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īstenošanu bez papildu finansējuma piešķiršanas var pagarināt līdz vienam gadam, ja tas ir nepieciešams programmas un tās projektu rezultātu nostiprināšanai un publiskošanai.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25-TA-1531</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25-TA-1531</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rīkojuma_projekts_25-TA-1531.docx</dc:title>
</cp:coreProperties>
</file>

<file path=docProps/custom.xml><?xml version="1.0" encoding="utf-8"?>
<Properties xmlns="http://schemas.openxmlformats.org/officeDocument/2006/custom-properties" xmlns:vt="http://schemas.openxmlformats.org/officeDocument/2006/docPropsVTypes"/>
</file>