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oktobrī (prot. Nr. 43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aizdevumiem mājokļa iegādei reģionos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programmu, sniedzot aizdevumus mājokļa iegādei (turpmāk – hipotekārā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hipotekārajai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Hipotekārajai programmai pieejams finansējums līdz 25 800 000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finansējums 3 500 000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"Altum" pieejamais finansējums līdz 22 300 000 </w:t>
      </w:r>
      <w:r w:rsidR="00000000" w:rsidRPr="00000000" w:rsidDel="00000000">
        <w:rPr>
          <w:i w:val="1"/>
          <w:rtl w:val="0"/>
        </w:rPr>
        <w:t xml:space="preserve">euro </w:t>
      </w:r>
      <w:r w:rsidR="00000000" w:rsidRPr="00000000" w:rsidDel="00000000">
        <w:rPr>
          <w:rtl w:val="0"/>
        </w:rPr>
        <w:t xml:space="preserve">apmērā no programmas valsts palīdzības nodrošināšanai garantijas veidā dzīvojamās telpas iegādei vai būvniecībai, kas tiek īstenota saskaņā ar </w:t>
      </w:r>
      <w:r w:rsidR="00000000" w:rsidRPr="00000000" w:rsidDel="00000000">
        <w:rPr>
          <w:rtl w:val="0"/>
        </w:rPr>
        <w:t xml:space="preserve">Ministru kabineta 2018. gada 20. februāra noteikumiem Nr. 95 "Noteikumi par valsts palīdzību dzīvojamās telpas iegādei vai būvniecībai"</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 "Altum" var piesaistīt valsts aizdevumu līdz 20 000 000 </w:t>
      </w:r>
      <w:r w:rsidR="00000000" w:rsidRPr="00000000" w:rsidDel="00000000">
        <w:rPr>
          <w:i w:val="1"/>
          <w:rtl w:val="0"/>
        </w:rPr>
        <w:t xml:space="preserve">euro </w:t>
      </w:r>
      <w:r w:rsidR="00000000" w:rsidRPr="00000000" w:rsidDel="00000000">
        <w:rPr>
          <w:rtl w:val="0"/>
        </w:rPr>
        <w:t xml:space="preserve">kredītlīnijas veidā, kā arī piesaistīt nepieciešamo aizdevumu no starptautiskajām finanšu institūcijām līdz 60 300 000 </w:t>
      </w:r>
      <w:r w:rsidR="00000000" w:rsidRPr="00000000" w:rsidDel="00000000">
        <w:rPr>
          <w:i w:val="1"/>
          <w:rtl w:val="0"/>
        </w:rPr>
        <w:t xml:space="preserve">euro</w:t>
      </w:r>
      <w:r w:rsidR="00000000" w:rsidRPr="00000000" w:rsidDel="00000000">
        <w:rPr>
          <w:rtl w:val="0"/>
        </w:rPr>
        <w:t xml:space="preserve"> vai emitēt obligācijas. Valsts aizdevuma atmaksas termiņš ir līdz 2055. gada 31. decembrim. Valsts aizdevumam nepiemēro riska likmi, un to nodrošina ar komercķīlu, sabiedrībai "Altum" ieķīlājot prasījuma tiesības un to nākamās sastāvdaļas kā lietu kopību, kas izrietēs no sabiedrības "Altum" izsniegtajiem aizdevumiem.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finansējumu sabiedrība "Altum" izmanto: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aprēķināto sagaidāmo kredītriska zaudējumu segšanai. Zaudējumus, kas pārsniedz sabiedrības "Altum" </w:t>
      </w:r>
      <w:r w:rsidR="00000000" w:rsidRPr="00000000" w:rsidDel="00000000">
        <w:rPr>
          <w:rtl w:val="0"/>
        </w:rPr>
        <w:t xml:space="preserve">Attīstības finanšu institūcijas likuma 12. panta</w:t>
      </w:r>
      <w:r w:rsidR="00000000" w:rsidRPr="00000000" w:rsidDel="00000000">
        <w:rPr>
          <w:rtl w:val="0"/>
        </w:rPr>
        <w:t xml:space="preserve"> trešajā daļā minētos aprēķinātos sagaidāmos kredītriska zaudējumus, sedz no sabiedrības "Altum" pašu finansējuma. Sabiedrībai "Altum" ir tiesības atteikties no turpmākās aizdevumu piešķiršanas, ja faktiskie un prognozētie zaudējumi pārsniedz pieejamo finansējumu zaudējumu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Sabiedrībai "Altum" ir tiesības bez maksas pieprasīt un saņemt tiešu pieeju datiem valsts informācijas sistēmās, datubāzēs un reģistros tādā apjomā, kāds nepieciešams aizdevumu piešķiršanai šo noteikumu ietvaros. Lai nodrošinātu pieeju datiem, sabiedrība "Altum", ja nepieciešams, slēdz vienošanos ar attiecīgās valsts informācijas sistēmas, datubāzes vai reģistra turētāju.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Hipotekārās programmas ietvaros aizdevumu var saņemt aizņēmējs vai aizņēmējs un līdzaizņēmējs, ja tas atbilst visiem šādiem nosacījumiem: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 persona;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sasniedzis vismaz 18 gadu vecumu un uz aizdevuma gala atmaksas brīdi nepārsniegs 65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pilsonis, nepilsonis, Eiropas Savienības dalībvalsts, Eiropas Ekonomikas zonas valsts vai Šveices Konfederācijas pilsonis vai persona, kurai Latvijā piešķirts bezvalstnieka statuss.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Hipotekārās programmas ietvaros piešķir aizdevumu mājokļa iegādei.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Aizdevumu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mērķim piešķir, ja mājoklis atrodas kādā no šādām administratīvajām teritorijām – Aizkraukles novads, Alūksnes novads, Augšdaugavas novads, Balvu novads, Bauskas novads, Cēsu novads, Daugavpils valstspilsētas pašvaldība, Dobeles novads, Dienvidkurzemes novads, Gulbenes novads, Jelgavas novads, Jelgavas valstspilsētas pašvaldība, Jēkabpils novads, Krāslavas novads, Kuldīgas novads, Liepājas valstspilsētas pašvaldība, Limbažu novads, Līvānu novads, Ludzas novads, Madonas novads, Ogres novads, Preiļu novads, Rēzeknes novads, Rēzeknes valstspilsētas pašvaldība, Saldus novads, Saulkrastu novads, Siguldas novads, Smiltenes novads, Talsu novads, Tukuma novads, Valkas novads, Valmieras novads, Ventspils novads, Ventspils valstspilsētas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Aizdevuma apmērs nepārsniedz 74 000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Aizdevumu piešķir, ja ir pamatotas aizdevuma atmaksāšanas iespējas, tai skaitā atbilstoši sabiedrības "Altum" izstrādātajai kredītpolitikai un citiem finansēšanas izsniegšanas nosacījumiem un ņemot vērā citu sabiedrībai "Altum" saistošu regulējumu un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Aizdevuma līgumu noslēgšanas termiņš ir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aizdevumu var apvienot ar subsīdiju atbalsta programmas "Balsts" ietvaros. Aizņēmējs subsīdiju atbalsta programmai "Balsts" piesakās, iesniedzot aizdevuma pieteikumu.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25-TA-1647</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25-TA-1647</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noteikumu_projekts_25-TA-1647.docx</dc:title>
</cp:coreProperties>
</file>

<file path=docProps/custom.xml><?xml version="1.0" encoding="utf-8"?>
<Properties xmlns="http://schemas.openxmlformats.org/officeDocument/2006/custom-properties" xmlns:vt="http://schemas.openxmlformats.org/officeDocument/2006/docPropsVTypes"/>
</file>