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27. marta noteikumos Nr. 220 "Zāļu iegādes, uzglabāšanas, izlietošanas, uzskaites un iznīcināšanas kārtība ārstniecības iestādēs un sociālās aprūpes institūcijās"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7. punktu un</w:t>
      </w:r>
      <w:r>
        <w:br/>
      </w:r>
      <w:r w:rsidR="00000000" w:rsidRPr="00000000" w:rsidDel="00000000">
        <w:rPr>
          <w:rStyle w:val="paragraph"/>
          <w:i w:val="1"/>
          <w:rtl w:val="0"/>
        </w:rPr>
        <w:t xml:space="preserve">Narkotisko un psihotropo vielu un zāļu, kā arī prekursoru</w:t>
      </w:r>
      <w:r>
        <w:br/>
      </w:r>
      <w:r w:rsidR="00000000" w:rsidRPr="00000000" w:rsidDel="00000000">
        <w:rPr>
          <w:rStyle w:val="paragraph"/>
          <w:i w:val="1"/>
          <w:rtl w:val="0"/>
        </w:rPr>
        <w:t xml:space="preserve">likumīgās aprites likuma</w:t>
      </w:r>
      <w:r w:rsidR="00000000" w:rsidRPr="00000000" w:rsidDel="00000000">
        <w:rPr>
          <w:rStyle w:val="paragraph"/>
          <w:i w:val="1"/>
          <w:rtl w:val="0"/>
        </w:rPr>
        <w:t xml:space="preserve"> 37. panta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27. marta noteikumos Nr. 220 "Zāļu iegādes, uzglabāšanas, izlietošanas, uzskaites un iznīcināšanas kārtība ārstniecības iestādēs un sociālās aprūpes institūcijās" (Latvijas Vēstnesis, 2007, 55. nr.; 2008, 57. nr.; 2009, 42. nr.; 2010, 139. nr.; 2011, 15. nr.; 2012, 194. nr.; 2016, 77. nr.; 2019, 12. nr.; 2020,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Ārstniecības iestādes un sociālās aprūpes institūcijas vadītājs atbilstoši ārstniecības iestādes vai sociālās aprūpes institūcijas darba profilam un struktūrai nosaka detalizētu šo noteikumu izpildes kārtību, norādot amatpersonu, kas ir atbildīga par zāļu (arī par narkotisko vielu un zāļu un psihotropo vielu un zāļu, ja tādas lieto vai ir paredzēts lietot, un vakcīnu) iegādes (arī saņemšanas), uzglabāšanas (arī nodošanas), izlietošanas, uzskaites un iznīcināšanas kārtības nodrošināšanu ārstniecības iestādē vai sociālās aprūpes institūcijā (turpmāk - atbildīgā amatpersona), un, ja nepieciešams, arī atbildīgās amatpersonas ārstniecības iestādes vai sociālās aprūpes institūcijas struktūr­vienībās. Vakcīnu nodošana un saņemšana tiek veikta saskaņā ar šo noteikumu 14.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Ārstniecības iestāde saskaņā ar normatīvajiem aktiem par vakcināciju ir tiesīga nodod vakcīnas citai ārstniecības iestādei, ja ārstniecības iestāde nodrošina,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 ledusskapis, kurā tiek uzglabātas vakcīnas, ir aprīkots ar temperatūru reģistrējošu ierīci, kas nodrošina nepārtrauktu temperatūras fiksāciju un indicē periodus, kad īpašais temperatūras režīms nav uzturēts. Temperatūras kontrolei jābūt tādai, lai nodrošinātu temperatūras režīma uzturēšanu visās vakcīnu uzglabāšanas vietas daļās;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 vakcīnu transportēšanas laikā tiek ievēroti vakcīnu uzglabāšanas apstākļi atbilstoši ražotāja noteiktajām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24-TA-2188</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24-TA-2188</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noteikumu_(grozījumu)_projekts_24-TA-2188.docx</dc:title>
</cp:coreProperties>
</file>

<file path=docProps/custom.xml><?xml version="1.0" encoding="utf-8"?>
<Properties xmlns="http://schemas.openxmlformats.org/officeDocument/2006/custom-properties" xmlns:vt="http://schemas.openxmlformats.org/officeDocument/2006/docPropsVTypes"/>
</file>