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aprīlī (prot. Nr. 17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4. jūnija rīkojumā Nr. 229 "Par valsts nekustamo īpašumu ieguldīšanu valsts akciju sabiedrības "Latvijas dzelzceļš" pamatkapitālā"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4. jūnija rīkojumā Nr. 229 "Par valsts nekustamo īpašumu ieguldīšanu valsts akciju sabiedrības "Latvijas dzelzceļš" pamatkapitālā" (Latvijas Vēstnesis, 2013, 108. nr.; 2021, 182. nr.; 2024, 159.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rīkojuma 2. punktā minētais uzdevums nav attiecināms uz valsts akciju sabiedrības "Latvijas dzelzceļš" pamatkapitālā ieguldīto valsts nekustamo īpašumu (kadastra Nr. 0100 054 2010) Torņakalna ielā 16, Rīgā, kas atbilstoši Komerclikumā noteiktajām normām nav nepieciešams valsts akciju sabiedrības "Latvijas dzelzceļš" turpmākai funkciju īstenošanai un valsts pārvaldes vajadzību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Satiksmes ministrijai kā valsts akciju sabiedrības "Latvijas dzelzceļš" valsts kapitāla daļu turētājai nodrošināt, ka no nekustamā īpašuma (kadastra Nr. 0100 054 2010) Torņakalna ielā 16, Rīgā, atsavināšanas iegūtie līdzekļi tiks novirzīti valsts akciju sabiedrības "Latvijas dzelzceļš" darbību nodrošināšanai, kas saistītas ar Dzelzceļa likumā paredzēto valsts publiskās lietošanas dzelzceļa infrastruktūras pārvaldītāja funkciju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Pilnvarot Satiksmes ministriju parakstīt nostiprinājuma lūgumu zemesgrāmatu nodaļai par atzīmes – tiesību aprobežojuma – dzēšanu šā rīkojuma 3.,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punktā minētajam nekustamajam īpašumam, kā arī veikt citas nepieciešamās darbības attiecīgās atzīmes – tiesību aprobežojuma – dzēšanai zemesgrāmatā."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25-TA-251</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25-TA-251</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rīkojuma_(grozījumu)_projekts_25-TA-251.docx</dc:title>
</cp:coreProperties>
</file>

<file path=docProps/custom.xml><?xml version="1.0" encoding="utf-8"?>
<Properties xmlns="http://schemas.openxmlformats.org/officeDocument/2006/custom-properties" xmlns:vt="http://schemas.openxmlformats.org/officeDocument/2006/docPropsVTypes"/>
</file>