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grūtniecības ultrasonogrāfiskajai izmeklēšanai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15.01.2013. noteikumu Nr. 41 redakcijā, kas grozīta ar MK 31.01.2017. noteikumiem Nr. 60; MK 11.04.2017. noteikumiem Nr. 205; MK 17.09.2019. noteikumiem Nr. 441; 1.1.2. apakšpunkta jaunā redakcija un 1.1.2.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apakšpunkts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Prasības ultrasonogrāfiskās izmeklēšanas veikšanai fizioloģiski noritošai grūtniecībai I un II grūtniecības trimestrī: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saņemts sertifikāts par I trimestra ultrasonogrāfijas kursu apmeklējumu un nokārtotu kursu praktisko daļu par kompetenci I trimestra augļa ultrasonogrāfijā ar augļa skausta krokas mērījumu;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saņemts sertifikāts par II trimestra ultrasonogrāfijas kursu apmeklējumu un nokārtotu kursu praktisko daļu par kompetenci II trimestra augļa ultrasonogrāfijā un augļa anatomijas izvērtēšanā;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iegūta ne mazāk kā piecu gadu darba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veikts vismaz 300 I trimestra ultrasonogrāfisko izmeklējumu;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1.1.5. 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apgūtu teorētisko kursu augļa I trimestra ultrasonogrāfiskajā izmeklēšanā;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ārstniecības iestādes vadītājs ir apliecinājis, ka speciālists (speciālisti) un ārstniecības iestāde ir gatavi veikt valsts apmaksātus I trimestra ultrasonogrāfiskos izmeklējumus grūtniecēm;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ultrasonogrāfijas aparāts nav vecāks par 10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1.4.6. ir krāsu un spēka doplera funkcija ar minimālu vārtu izmēru (ne vairāk par 1 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1.4.7. ir dzemdniecības, ginekoloģijas un I trimestra skrīninga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Prasības ultrasonogrāfiskās izmeklēšanas veikšanai riska grupas grūtniecēm (tai skaitā ar vidēju un augstu ģenētisko risku):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saņemts sertifikāts par I trimestra ultrasonogrāfijas kursu apmeklējumu Latvijā vai analogs citā valstī iegūts sertifikāts (minētie sertifikāti izsniegti ne agrāk kā 2010.gadā);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2.1.3. iegūta ne mazāk kā astoņu gadu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2.1.4. veikts vismaz 1000 I trimestra ultrasonogrāfisko izmeklējumu (ultrasonogrāfiskie izmeklējumi ir dokumentēti un apliecina kompetenci invazīvo diagnostikas metožu lietošanā perinatālajā diagnostikā);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2.1.5.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kompetenci skausta krokas mērījumā, </w:t>
      </w:r>
      <w:r w:rsidR="00000000" w:rsidRPr="00000000" w:rsidDel="00000000">
        <w:rPr>
          <w:i w:val="1"/>
          <w:rtl w:val="0"/>
        </w:rPr>
        <w:t xml:space="preserve">ductus venosus</w:t>
      </w:r>
      <w:r w:rsidR="00000000" w:rsidRPr="00000000" w:rsidDel="00000000">
        <w:rPr>
          <w:rtl w:val="0"/>
        </w:rPr>
        <w:t xml:space="preserve">, trikuspidālā vārstuļa un deguna kaula izvērtēšanā un sertifikāts par apgūtu teorētisko kursu augļa I trimestra ultrasonogrāfijas izmeklēšanā (teorētiskais kurss un akceptēti nosūtītie attēli);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2.1.6.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 par kompetenci augļa anomāliju izvērtēšanā (teorētiskais kurss un akceptēti nosūtītie attēli) un sertifikāts par nokārtotu praktisko eksāmenu, izmantojot ultrasonogrāfijas simulatoru;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vadītājs ir apliecinājis, ka speciālists (speciālisti) un ārstniecības iestāde ir gatavi veikt valsts apmaksātus I trimestra ultrasonogrāfiskos izmeklējumus grūtniecēm un lietot invazīvās diagnostikas metodes;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ultrasonogrāfijas aparāts nav vecāks par septiņiem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2.4.6. ir krāsu un spēka doplera funkcija ar minimālu vārtu izmēru (ne vairāk par 1 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2.4.7. ir dzemdniecības un ginekoloģijas un I trimestra skrīninga programmatūra un augļa ehokardioskopijas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Šā pielikuma 1.2. un 2.2. apakšpunktā minētā prasība attiecas uz veselības aprūpes pakalpojumu sniedzējiem, kas nodrošina valsts apmaksātus ultrasonogrāfiskos izmeklējumus grūtniecēm.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