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75C90" w14:textId="7233F9E5" w:rsidR="00D55875" w:rsidRPr="00D55875" w:rsidRDefault="00584794" w:rsidP="00D55875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eastAsia="Times New Roman"/>
          <w:color w:val="333333"/>
          <w:sz w:val="28"/>
          <w:szCs w:val="28"/>
          <w:lang w:eastAsia="en-GB"/>
        </w:rPr>
      </w:pPr>
      <w:r>
        <w:rPr>
          <w:rFonts w:eastAsia="Times New Roman"/>
          <w:color w:val="333333"/>
          <w:sz w:val="28"/>
          <w:szCs w:val="28"/>
          <w:lang w:eastAsia="en-GB"/>
        </w:rPr>
        <w:t>2</w:t>
      </w:r>
      <w:r w:rsidR="00D55875" w:rsidRPr="00D55875">
        <w:rPr>
          <w:rFonts w:eastAsia="Times New Roman"/>
          <w:color w:val="333333"/>
          <w:sz w:val="28"/>
          <w:szCs w:val="28"/>
          <w:lang w:eastAsia="en-GB"/>
        </w:rPr>
        <w:t xml:space="preserve">. pielikums </w:t>
      </w:r>
    </w:p>
    <w:p w14:paraId="3FC6F1AE" w14:textId="77777777" w:rsidR="00D55875" w:rsidRPr="00D55875" w:rsidRDefault="00D55875" w:rsidP="00D55875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eastAsia="Times New Roman"/>
          <w:color w:val="333333"/>
          <w:sz w:val="28"/>
          <w:szCs w:val="28"/>
          <w:lang w:eastAsia="en-GB"/>
        </w:rPr>
      </w:pPr>
      <w:r w:rsidRPr="00D55875">
        <w:rPr>
          <w:rFonts w:eastAsia="Times New Roman"/>
          <w:color w:val="333333"/>
          <w:sz w:val="28"/>
          <w:szCs w:val="28"/>
          <w:lang w:eastAsia="en-GB"/>
        </w:rPr>
        <w:t xml:space="preserve">Ministru kabineta </w:t>
      </w:r>
    </w:p>
    <w:p w14:paraId="4E3281B1" w14:textId="77777777" w:rsidR="00D55875" w:rsidRPr="00D55875" w:rsidRDefault="00D55875" w:rsidP="00D55875">
      <w:pPr>
        <w:spacing w:after="0"/>
        <w:jc w:val="right"/>
        <w:rPr>
          <w:rFonts w:eastAsia="Times New Roman"/>
          <w:color w:val="333333"/>
          <w:sz w:val="28"/>
          <w:szCs w:val="28"/>
          <w:lang w:eastAsia="en-GB"/>
        </w:rPr>
      </w:pPr>
      <w:r w:rsidRPr="00D55875">
        <w:rPr>
          <w:rFonts w:eastAsia="Times New Roman"/>
          <w:color w:val="333333"/>
          <w:sz w:val="28"/>
          <w:szCs w:val="28"/>
          <w:lang w:eastAsia="en-GB"/>
        </w:rPr>
        <w:fldChar w:fldCharType="begin"/>
      </w:r>
      <w:r w:rsidRPr="00D55875">
        <w:rPr>
          <w:rFonts w:eastAsia="Times New Roman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D55875">
        <w:rPr>
          <w:rFonts w:eastAsia="Times New Roman"/>
          <w:color w:val="333333"/>
          <w:sz w:val="28"/>
          <w:szCs w:val="28"/>
          <w:lang w:eastAsia="en-GB"/>
        </w:rPr>
        <w:fldChar w:fldCharType="separate"/>
      </w:r>
      <w:r w:rsidRPr="00D55875">
        <w:rPr>
          <w:rFonts w:eastAsia="Times New Roman"/>
          <w:color w:val="333333"/>
          <w:sz w:val="28"/>
          <w:szCs w:val="28"/>
          <w:lang w:eastAsia="en-GB"/>
        </w:rPr>
        <w:t>«=TAP_DOK_DATUMS_GEN»</w:t>
      </w:r>
      <w:r w:rsidRPr="00D55875">
        <w:rPr>
          <w:rFonts w:eastAsia="Times New Roman"/>
          <w:color w:val="333333"/>
          <w:sz w:val="28"/>
          <w:szCs w:val="28"/>
          <w:lang w:eastAsia="en-GB"/>
        </w:rPr>
        <w:fldChar w:fldCharType="end"/>
      </w:r>
    </w:p>
    <w:p w14:paraId="02A64935" w14:textId="77777777" w:rsidR="00D55875" w:rsidRPr="00D55875" w:rsidRDefault="00D55875" w:rsidP="00D55875">
      <w:pPr>
        <w:spacing w:after="0"/>
        <w:jc w:val="right"/>
        <w:rPr>
          <w:rFonts w:eastAsia="Times New Roman"/>
          <w:color w:val="333333"/>
          <w:sz w:val="28"/>
          <w:szCs w:val="28"/>
          <w:lang w:eastAsia="en-GB"/>
        </w:rPr>
      </w:pPr>
      <w:r w:rsidRPr="00D55875">
        <w:rPr>
          <w:rFonts w:eastAsia="Times New Roman"/>
          <w:sz w:val="28"/>
          <w:szCs w:val="28"/>
          <w:lang w:eastAsia="en-GB"/>
        </w:rPr>
        <w:t xml:space="preserve">noteikumiem </w:t>
      </w:r>
      <w:r w:rsidRPr="00D55875">
        <w:rPr>
          <w:rFonts w:eastAsia="Times New Roman"/>
          <w:color w:val="333333"/>
          <w:sz w:val="28"/>
          <w:szCs w:val="28"/>
          <w:lang w:eastAsia="en-GB"/>
        </w:rPr>
        <w:t xml:space="preserve">Nr. </w:t>
      </w:r>
      <w:r w:rsidRPr="00D55875">
        <w:rPr>
          <w:rFonts w:eastAsia="Times New Roman"/>
          <w:color w:val="333333"/>
          <w:sz w:val="28"/>
          <w:szCs w:val="28"/>
          <w:lang w:eastAsia="en-GB"/>
        </w:rPr>
        <w:fldChar w:fldCharType="begin"/>
      </w:r>
      <w:r w:rsidRPr="00D55875">
        <w:rPr>
          <w:rFonts w:eastAsia="Times New Roman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D55875">
        <w:rPr>
          <w:rFonts w:eastAsia="Times New Roman"/>
          <w:color w:val="333333"/>
          <w:sz w:val="28"/>
          <w:szCs w:val="28"/>
          <w:lang w:eastAsia="en-GB"/>
        </w:rPr>
        <w:fldChar w:fldCharType="separate"/>
      </w:r>
      <w:r w:rsidRPr="00D55875">
        <w:rPr>
          <w:rFonts w:eastAsia="Times New Roman"/>
          <w:color w:val="333333"/>
          <w:sz w:val="28"/>
          <w:szCs w:val="28"/>
          <w:lang w:eastAsia="en-GB"/>
        </w:rPr>
        <w:t>«=TAP_DOK_NUMURS»</w:t>
      </w:r>
      <w:r w:rsidRPr="00D55875">
        <w:rPr>
          <w:rFonts w:eastAsia="Times New Roman"/>
          <w:color w:val="333333"/>
          <w:sz w:val="28"/>
          <w:szCs w:val="28"/>
          <w:lang w:eastAsia="en-GB"/>
        </w:rPr>
        <w:fldChar w:fldCharType="end"/>
      </w:r>
    </w:p>
    <w:p w14:paraId="004EEAEE" w14:textId="77777777" w:rsidR="00D55875" w:rsidRPr="00D55875" w:rsidRDefault="00D55875" w:rsidP="00B64203">
      <w:pPr>
        <w:spacing w:after="0"/>
        <w:ind w:firstLine="539"/>
        <w:jc w:val="right"/>
        <w:rPr>
          <w:sz w:val="28"/>
          <w:szCs w:val="28"/>
        </w:rPr>
      </w:pPr>
    </w:p>
    <w:p w14:paraId="77E38FDE" w14:textId="77777777" w:rsidR="00584794" w:rsidRDefault="00584794" w:rsidP="00B64203">
      <w:pPr>
        <w:spacing w:after="0"/>
        <w:ind w:firstLine="539"/>
        <w:jc w:val="right"/>
        <w:rPr>
          <w:sz w:val="28"/>
          <w:szCs w:val="28"/>
        </w:rPr>
      </w:pPr>
      <w:r w:rsidRPr="00DD552A">
        <w:rPr>
          <w:sz w:val="28"/>
          <w:szCs w:val="28"/>
        </w:rPr>
        <w:t>"</w:t>
      </w:r>
      <w:r w:rsidR="00EC4E4C" w:rsidRPr="00D55875">
        <w:rPr>
          <w:sz w:val="28"/>
          <w:szCs w:val="28"/>
        </w:rPr>
        <w:t>4</w:t>
      </w:r>
      <w:r w:rsidR="00F50FCE" w:rsidRPr="00D55875">
        <w:rPr>
          <w:sz w:val="28"/>
          <w:szCs w:val="28"/>
        </w:rPr>
        <w:t>. pielikums</w:t>
      </w:r>
    </w:p>
    <w:p w14:paraId="0CA4B3A6" w14:textId="77777777" w:rsidR="00584794" w:rsidRDefault="00F50FCE" w:rsidP="00B64203">
      <w:pPr>
        <w:spacing w:after="0"/>
        <w:ind w:firstLine="539"/>
        <w:jc w:val="right"/>
        <w:rPr>
          <w:sz w:val="28"/>
          <w:szCs w:val="28"/>
        </w:rPr>
      </w:pPr>
      <w:r w:rsidRPr="00D55875">
        <w:rPr>
          <w:sz w:val="28"/>
          <w:szCs w:val="28"/>
        </w:rPr>
        <w:t>Ministru kabineta</w:t>
      </w:r>
    </w:p>
    <w:p w14:paraId="06282CB7" w14:textId="77777777" w:rsidR="00584794" w:rsidRDefault="00F50FCE" w:rsidP="00B64203">
      <w:pPr>
        <w:spacing w:after="0"/>
        <w:ind w:firstLine="539"/>
        <w:jc w:val="right"/>
        <w:rPr>
          <w:sz w:val="28"/>
          <w:szCs w:val="28"/>
        </w:rPr>
      </w:pPr>
      <w:r w:rsidRPr="00D55875">
        <w:rPr>
          <w:sz w:val="28"/>
          <w:szCs w:val="28"/>
        </w:rPr>
        <w:t>2020. gada 9. jūnija</w:t>
      </w:r>
    </w:p>
    <w:p w14:paraId="3406B868" w14:textId="211A39CD" w:rsidR="00F50FCE" w:rsidRPr="00D55875" w:rsidRDefault="00F50FCE" w:rsidP="00B64203">
      <w:pPr>
        <w:spacing w:after="0"/>
        <w:ind w:firstLine="539"/>
        <w:jc w:val="right"/>
        <w:rPr>
          <w:sz w:val="28"/>
          <w:szCs w:val="28"/>
        </w:rPr>
      </w:pPr>
      <w:r w:rsidRPr="00D55875">
        <w:rPr>
          <w:sz w:val="28"/>
          <w:szCs w:val="28"/>
        </w:rPr>
        <w:t>noteikumiem Nr. 373</w:t>
      </w:r>
    </w:p>
    <w:p w14:paraId="00DD3EA2" w14:textId="77777777" w:rsidR="001F5E25" w:rsidRPr="00D55875" w:rsidRDefault="001F5E25" w:rsidP="00B64203">
      <w:pPr>
        <w:spacing w:after="0"/>
        <w:ind w:firstLine="539"/>
        <w:jc w:val="right"/>
        <w:rPr>
          <w:sz w:val="28"/>
          <w:szCs w:val="28"/>
        </w:rPr>
      </w:pPr>
    </w:p>
    <w:p w14:paraId="42B87FF4" w14:textId="77777777" w:rsidR="00AF5DF0" w:rsidRPr="00D55875" w:rsidRDefault="00B64203" w:rsidP="001F5E25">
      <w:pPr>
        <w:spacing w:after="0"/>
        <w:ind w:firstLine="539"/>
        <w:jc w:val="center"/>
        <w:rPr>
          <w:b/>
          <w:sz w:val="28"/>
          <w:szCs w:val="28"/>
        </w:rPr>
      </w:pPr>
      <w:r w:rsidRPr="00D55875">
        <w:rPr>
          <w:b/>
          <w:sz w:val="28"/>
          <w:szCs w:val="28"/>
        </w:rPr>
        <w:t>Mācību rokasgrāmatā iekļaujamā informācija</w:t>
      </w:r>
    </w:p>
    <w:p w14:paraId="3B1188D6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</w:p>
    <w:p w14:paraId="2ABB4CD7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1. Mācību kursa mērķis, kursa standarti un ierobežojumi.</w:t>
      </w:r>
    </w:p>
    <w:p w14:paraId="6E7F9870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</w:p>
    <w:p w14:paraId="3007F3B4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2. Studentpilotu uzņemšanas prasības:</w:t>
      </w:r>
    </w:p>
    <w:p w14:paraId="3C1D1356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2.1. minimālais vecums;</w:t>
      </w:r>
    </w:p>
    <w:p w14:paraId="427BA701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2.2. prasības attiecībā uz iegūto izglītību;</w:t>
      </w:r>
    </w:p>
    <w:p w14:paraId="1CC2A642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2.3. nepieciešamās valodas zināšanas;</w:t>
      </w:r>
    </w:p>
    <w:p w14:paraId="72710418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2.4. veselības stāvokļa atbilstība.</w:t>
      </w:r>
    </w:p>
    <w:p w14:paraId="74B70FEA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</w:p>
    <w:p w14:paraId="2DEA864F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3. Iepriekšējās pieredzes izvērtēšanas un kreditēšanas procedūras un individuālā mācību plāna sagatavošana.</w:t>
      </w:r>
    </w:p>
    <w:p w14:paraId="192F59BF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</w:p>
    <w:p w14:paraId="4892AE15" w14:textId="1B0D011D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4. Mācību lidojumu un teorētisko zināšanu uzdevumu saraksts</w:t>
      </w:r>
      <w:r w:rsidR="006A5874" w:rsidRPr="00D55875">
        <w:rPr>
          <w:sz w:val="28"/>
          <w:szCs w:val="28"/>
        </w:rPr>
        <w:t xml:space="preserve"> </w:t>
      </w:r>
      <w:r w:rsidR="00584794">
        <w:rPr>
          <w:sz w:val="28"/>
          <w:szCs w:val="28"/>
        </w:rPr>
        <w:t>saskaņā ar</w:t>
      </w:r>
      <w:r w:rsidRPr="00D55875">
        <w:rPr>
          <w:sz w:val="28"/>
          <w:szCs w:val="28"/>
        </w:rPr>
        <w:t xml:space="preserve"> attiecīgajām regulas Nr. 1178/2011 I pielikuma prasībām</w:t>
      </w:r>
      <w:r w:rsidR="004971CE" w:rsidRPr="00D55875">
        <w:rPr>
          <w:sz w:val="28"/>
          <w:szCs w:val="28"/>
        </w:rPr>
        <w:t xml:space="preserve"> atkarībā no mācību </w:t>
      </w:r>
      <w:r w:rsidR="000F710D" w:rsidRPr="00D55875">
        <w:rPr>
          <w:sz w:val="28"/>
          <w:szCs w:val="28"/>
        </w:rPr>
        <w:t xml:space="preserve">kursa </w:t>
      </w:r>
      <w:r w:rsidR="004971CE" w:rsidRPr="00D55875">
        <w:rPr>
          <w:sz w:val="28"/>
          <w:szCs w:val="28"/>
        </w:rPr>
        <w:t>programmas</w:t>
      </w:r>
      <w:r w:rsidRPr="00D55875">
        <w:rPr>
          <w:sz w:val="28"/>
          <w:szCs w:val="28"/>
        </w:rPr>
        <w:t>.</w:t>
      </w:r>
    </w:p>
    <w:p w14:paraId="3E2D3039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</w:p>
    <w:p w14:paraId="669FD751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5. Mācību kursa detalizēta struktūra – mācību lidojumu un teorētisko zināšanu uzdevumu izpildes secība un termiņi, katra uzdevuma mērķu izklāsts.</w:t>
      </w:r>
    </w:p>
    <w:p w14:paraId="1D142BC0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</w:p>
    <w:p w14:paraId="29DF18C0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6. Mācību kursa programma:</w:t>
      </w:r>
    </w:p>
    <w:p w14:paraId="6EC559D6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6.1. mācību lidojumu un teorētisko zināšanu nodarbību ikdienas un iknedēļas programmu vispārējais plāns;</w:t>
      </w:r>
    </w:p>
    <w:p w14:paraId="241449A6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 xml:space="preserve">6.2. maksimālais lidojumu mācību laiks </w:t>
      </w:r>
      <w:proofErr w:type="spellStart"/>
      <w:r w:rsidRPr="00D55875">
        <w:rPr>
          <w:sz w:val="28"/>
          <w:szCs w:val="28"/>
        </w:rPr>
        <w:t>studentpilotiem</w:t>
      </w:r>
      <w:proofErr w:type="spellEnd"/>
      <w:r w:rsidRPr="00D55875">
        <w:rPr>
          <w:sz w:val="28"/>
          <w:szCs w:val="28"/>
        </w:rPr>
        <w:t>;</w:t>
      </w:r>
    </w:p>
    <w:p w14:paraId="395A3627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 xml:space="preserve">6.3. maksimālais teorētisko mācību laiks </w:t>
      </w:r>
      <w:proofErr w:type="spellStart"/>
      <w:r w:rsidRPr="00D55875">
        <w:rPr>
          <w:sz w:val="28"/>
          <w:szCs w:val="28"/>
        </w:rPr>
        <w:t>studentpilotiem</w:t>
      </w:r>
      <w:proofErr w:type="spellEnd"/>
      <w:r w:rsidRPr="00D55875">
        <w:rPr>
          <w:sz w:val="28"/>
          <w:szCs w:val="28"/>
        </w:rPr>
        <w:t>;</w:t>
      </w:r>
    </w:p>
    <w:p w14:paraId="54DC4FA2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6.4. studentpilotu mācību un atpūtas laiks;</w:t>
      </w:r>
    </w:p>
    <w:p w14:paraId="22E7CF0C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6.5. instruktoru darba un atpūtas laiks.</w:t>
      </w:r>
    </w:p>
    <w:p w14:paraId="31FEC6FE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</w:p>
    <w:p w14:paraId="1624CAA1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7. Mācību dokumentācija:</w:t>
      </w:r>
    </w:p>
    <w:p w14:paraId="1C7E397D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7.1. mācību dokumentācijas aizpildīšanas un uzglabāšanas procedūras;</w:t>
      </w:r>
    </w:p>
    <w:p w14:paraId="31703053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7.2. studentpilotu mācību apmeklējuma uzskaites dokumentēšana;</w:t>
      </w:r>
    </w:p>
    <w:p w14:paraId="37FAB7AB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7.3. mācību dokumentācijas reģistrēšanas formas;</w:t>
      </w:r>
    </w:p>
    <w:p w14:paraId="2864FAF5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7.4. personāls, kas atbild par mācību dokumentācijas aizpildīšanu un veikto ierakstu atbilstības pārbaudi;</w:t>
      </w:r>
    </w:p>
    <w:p w14:paraId="44FC48B1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lastRenderedPageBreak/>
        <w:t>7.5. mācību dokumentācijas pārbaužu veikšanas procedūras un biežums;</w:t>
      </w:r>
    </w:p>
    <w:p w14:paraId="1D7D9747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7.6. mācību dokumentācijā veikto ierakstu standartizācija;</w:t>
      </w:r>
    </w:p>
    <w:p w14:paraId="762144A0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7.7. procedūras lidojumu grāmatiņas aizpildīšanai.</w:t>
      </w:r>
    </w:p>
    <w:p w14:paraId="7552930D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</w:p>
    <w:p w14:paraId="7BE04D55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8. Procedūras studentpilotu drošuma apmācībai:</w:t>
      </w:r>
    </w:p>
    <w:p w14:paraId="6703C092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8.1. nacionālās mācību organizācijas personāla un studentpilotu individuālie pienākumi un uzdevumi drošības jomā;</w:t>
      </w:r>
    </w:p>
    <w:p w14:paraId="15FF8346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8.2. studentpilotu mācību procedūras rīcībai avārijas situācijās;</w:t>
      </w:r>
    </w:p>
    <w:p w14:paraId="065BCCEE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8.3. procedūras studentpilotu apmācībai pirms patstāvīgajiem lidojumiem.</w:t>
      </w:r>
    </w:p>
    <w:p w14:paraId="0AD1784B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</w:p>
    <w:p w14:paraId="210080B5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9. Procedūras mācību lidojumu pārbaudēm:</w:t>
      </w:r>
    </w:p>
    <w:p w14:paraId="2B5660B8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9.1. studentpilotu mācību progresa novērtēšana;</w:t>
      </w:r>
    </w:p>
    <w:p w14:paraId="2BC938D4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9.2. studentpilotu prasmju novērtēšana, ja studentpilots mācības turpina citā nacionālajā mācību organizācijā;</w:t>
      </w:r>
    </w:p>
    <w:p w14:paraId="6195E984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9.3. studentpilotu prasmju novērtēšana pēc mācību beigšanas un rekomendēšana lidojuma prasmju pārbaudei.</w:t>
      </w:r>
    </w:p>
    <w:p w14:paraId="4F2C5840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</w:p>
    <w:p w14:paraId="73426D48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10. Procedūras teorētisko zināšanu pārbaudēm:</w:t>
      </w:r>
    </w:p>
    <w:p w14:paraId="566761C9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10.1. eksāmenu jautājumu sagatavošana;</w:t>
      </w:r>
    </w:p>
    <w:p w14:paraId="571F34F5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10.2. progresa testu un noslēguma eksāmenu biļešu sagatavošana;</w:t>
      </w:r>
    </w:p>
    <w:p w14:paraId="633F8C25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10.3. eksāmenu un testu kārtošanas procedūras;</w:t>
      </w:r>
    </w:p>
    <w:p w14:paraId="17F04BEC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10.4. eksāmenu un testu vērtēšanas kritēriji un minimālie rezultāti;</w:t>
      </w:r>
    </w:p>
    <w:p w14:paraId="789D6676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10.5. studentpilotu rekomendēšana teorētisko pārbaužu kārtošanai;</w:t>
      </w:r>
    </w:p>
    <w:p w14:paraId="4970B2E1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10.6. teorētisko zināšanu pārbaužu rezultātu reģistrēšana;</w:t>
      </w:r>
    </w:p>
    <w:p w14:paraId="038B3EE1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10.7. teorētisko zināšanu atsvaidzināšanas mācības un pārbaužu atkārtota kārtošana;</w:t>
      </w:r>
    </w:p>
    <w:p w14:paraId="0FF7E8C0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10.8. studentpilotu pārbaužu rezultātu analizēšana un pārbaužu jautājumu izvērtēšana un aktualizēšana.</w:t>
      </w:r>
    </w:p>
    <w:p w14:paraId="34A8CB44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</w:p>
    <w:p w14:paraId="4A8ACE6A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11. Procedūras apmācības efektivitātes novērtēšanai:</w:t>
      </w:r>
    </w:p>
    <w:p w14:paraId="4A1D82C3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11.1. personas, kas atbild par apmācības efektivitātes novērtēšanu;</w:t>
      </w:r>
    </w:p>
    <w:p w14:paraId="692E4CE7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11.2. studentpilotu mācību novērtēšana un informācijas nodošana atbildīgajām personām;</w:t>
      </w:r>
    </w:p>
    <w:p w14:paraId="3049207F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11.3. darbības, kas tiek veiktas, ja studentpilots nenokārto nacionālās mācību organizācijas eksāmenus vai Civilās aviācijas aģentūras eksāmenus;</w:t>
      </w:r>
    </w:p>
    <w:p w14:paraId="0070752B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11.4. instruktoru maiņas kārtība un maksimālais pieļaujamais instruktoru maiņu skaits vienam studentpilotam;</w:t>
      </w:r>
    </w:p>
    <w:p w14:paraId="754B9B9B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11.5. standartizācijas novērtēšana un trūkumu identificēšana apmācības procesā;</w:t>
      </w:r>
    </w:p>
    <w:p w14:paraId="709D70DC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11.6. studentpilotu izslēgšana no mācību kursa;</w:t>
      </w:r>
    </w:p>
    <w:p w14:paraId="62FF8E59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11.7. studentpilotu disciplīna un ierobežojumi;</w:t>
      </w:r>
    </w:p>
    <w:p w14:paraId="0104D1DD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11.8. mācību efektivitātes novērtēšanas procesa dokumentēšana.</w:t>
      </w:r>
    </w:p>
    <w:p w14:paraId="30F3C37C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</w:p>
    <w:p w14:paraId="129F285E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12. Studentpilotu zināšanu un prasmju standarti dažādos mācību posmos:</w:t>
      </w:r>
    </w:p>
    <w:p w14:paraId="7EDC6597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lastRenderedPageBreak/>
        <w:t>12.1. zināšanu un prasmju novērtēšanas kritēriji;</w:t>
      </w:r>
    </w:p>
    <w:p w14:paraId="68324654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12.2. studentpilotu papildu mācības atbilstošu standartu sasniegšanai un mācību turpināšana nākamajā posmā.</w:t>
      </w:r>
    </w:p>
    <w:p w14:paraId="76BDFD23" w14:textId="77777777" w:rsidR="003C425E" w:rsidRDefault="003C425E" w:rsidP="00D55875">
      <w:pPr>
        <w:spacing w:after="0"/>
        <w:ind w:firstLine="709"/>
        <w:jc w:val="both"/>
        <w:rPr>
          <w:sz w:val="28"/>
          <w:szCs w:val="28"/>
        </w:rPr>
      </w:pPr>
    </w:p>
    <w:p w14:paraId="6BC0FF78" w14:textId="0F1A15AB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13. Studentpilota mācību lidojumu grāmatiņa (veidlapa), kurā iekļauts pilns mācību lidojumu uzdevumu saraksts.</w:t>
      </w:r>
    </w:p>
    <w:p w14:paraId="6615A191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</w:p>
    <w:p w14:paraId="66E424FE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14. Mācību lidojumu uzdevumu detalizēts apraksts:</w:t>
      </w:r>
    </w:p>
    <w:p w14:paraId="596C2500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14.1. mācību lidojumu uzdevumu saturs un izpildīšanas kritēriji;</w:t>
      </w:r>
    </w:p>
    <w:p w14:paraId="24D44D17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14.2. mācību lidojumu uzdevumu izpildīšanas secība.</w:t>
      </w:r>
    </w:p>
    <w:p w14:paraId="7F9E27E5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</w:p>
    <w:p w14:paraId="716D7366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15. Mācību kursa struktūras detalizēts izklāsts:</w:t>
      </w:r>
    </w:p>
    <w:p w14:paraId="0EF10FF6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15.1. mācību posmu apraksts un atbilstošie uzdevumi katrā posmā;</w:t>
      </w:r>
    </w:p>
    <w:p w14:paraId="50FE063D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15.2. mācību uzdevumu aktualizēšana apmācības procesā un avārijas situāciju atkārtošana;</w:t>
      </w:r>
    </w:p>
    <w:p w14:paraId="3C424301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15.3. studentpilotu prasmju novērtēšana katra mācību posma laikā;</w:t>
      </w:r>
    </w:p>
    <w:p w14:paraId="551145F8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 xml:space="preserve">15.4. mācību programmas integrēšana apmācības procesā – teorētisko zināšanu un mācību lidojumu secība, lai </w:t>
      </w:r>
      <w:proofErr w:type="spellStart"/>
      <w:r w:rsidRPr="00D55875">
        <w:rPr>
          <w:sz w:val="28"/>
          <w:szCs w:val="28"/>
        </w:rPr>
        <w:t>studentpilotiem</w:t>
      </w:r>
      <w:proofErr w:type="spellEnd"/>
      <w:r w:rsidRPr="00D55875">
        <w:rPr>
          <w:sz w:val="28"/>
          <w:szCs w:val="28"/>
        </w:rPr>
        <w:t xml:space="preserve"> nodrošinātu visefektīvāko apmācības procesu.</w:t>
      </w:r>
    </w:p>
    <w:p w14:paraId="12B6154F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</w:p>
    <w:p w14:paraId="6E5C45D9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16. Mācību metožu apraksts:</w:t>
      </w:r>
    </w:p>
    <w:p w14:paraId="64F080FA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 xml:space="preserve">16.1. procedūras </w:t>
      </w:r>
      <w:proofErr w:type="spellStart"/>
      <w:r w:rsidRPr="00D55875">
        <w:rPr>
          <w:sz w:val="28"/>
          <w:szCs w:val="28"/>
        </w:rPr>
        <w:t>pirmslidojumu</w:t>
      </w:r>
      <w:proofErr w:type="spellEnd"/>
      <w:r w:rsidRPr="00D55875">
        <w:rPr>
          <w:sz w:val="28"/>
          <w:szCs w:val="28"/>
        </w:rPr>
        <w:t xml:space="preserve"> un </w:t>
      </w:r>
      <w:proofErr w:type="spellStart"/>
      <w:r w:rsidRPr="00D55875">
        <w:rPr>
          <w:sz w:val="28"/>
          <w:szCs w:val="28"/>
        </w:rPr>
        <w:t>pēclidojumu</w:t>
      </w:r>
      <w:proofErr w:type="spellEnd"/>
      <w:r w:rsidRPr="00D55875">
        <w:rPr>
          <w:sz w:val="28"/>
          <w:szCs w:val="28"/>
        </w:rPr>
        <w:t xml:space="preserve"> pārrunām;</w:t>
      </w:r>
    </w:p>
    <w:p w14:paraId="7990ED6E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16.2. apmācības metodika;</w:t>
      </w:r>
    </w:p>
    <w:p w14:paraId="47F18368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16.3. apmācības metodikas standartizācija;</w:t>
      </w:r>
    </w:p>
    <w:p w14:paraId="174AFCBC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16.4. papildu apmācības un instruktāžas atļaujas izsniegšanai veikt patstāvīgos lidojumus.</w:t>
      </w:r>
    </w:p>
    <w:p w14:paraId="32CE6481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</w:p>
    <w:p w14:paraId="32F28926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17. Teorētisko zināšanu nodarbību tēmu saraksts:</w:t>
      </w:r>
    </w:p>
    <w:p w14:paraId="1D8439F1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17.1. katras tēmas apgūšanai nepieciešamais laiks;</w:t>
      </w:r>
    </w:p>
    <w:p w14:paraId="74AFA2CC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17.2. katras tēmas apgūšanai nepieciešamās informācijas ieguves avots;</w:t>
      </w:r>
    </w:p>
    <w:p w14:paraId="11055A8F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17.3. mācību materiāli.</w:t>
      </w:r>
    </w:p>
    <w:p w14:paraId="156FC98A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</w:p>
    <w:p w14:paraId="7C935F56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18. Teorētisko zināšanu nodarbību plāni:</w:t>
      </w:r>
    </w:p>
    <w:p w14:paraId="3CBD6CE4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18.1. klātienes nodarbību plāni – mācību tēmas, mērķi un zināšanu standarti;</w:t>
      </w:r>
    </w:p>
    <w:p w14:paraId="4A072A0A" w14:textId="77777777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18.2. studentpilotu progresa testu veikšanas procedūras;</w:t>
      </w:r>
    </w:p>
    <w:p w14:paraId="0FE498DA" w14:textId="0795F249" w:rsidR="00B64203" w:rsidRPr="00D55875" w:rsidRDefault="00B64203" w:rsidP="00D55875">
      <w:pPr>
        <w:spacing w:after="0"/>
        <w:ind w:firstLine="709"/>
        <w:jc w:val="both"/>
        <w:rPr>
          <w:sz w:val="28"/>
          <w:szCs w:val="28"/>
        </w:rPr>
      </w:pPr>
      <w:r w:rsidRPr="00D55875">
        <w:rPr>
          <w:sz w:val="28"/>
          <w:szCs w:val="28"/>
        </w:rPr>
        <w:t>18.3. neklātienes apmācības plāns.</w:t>
      </w:r>
      <w:r w:rsidR="00584794" w:rsidRPr="00DD552A">
        <w:rPr>
          <w:sz w:val="28"/>
          <w:szCs w:val="28"/>
        </w:rPr>
        <w:t>"</w:t>
      </w:r>
    </w:p>
    <w:sectPr w:rsidR="00B64203" w:rsidRPr="00D55875" w:rsidSect="00D55875">
      <w:headerReference w:type="default" r:id="rId6"/>
      <w:footerReference w:type="default" r:id="rId7"/>
      <w:footerReference w:type="first" r:id="rId8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1F857" w14:textId="77777777" w:rsidR="00F50FCE" w:rsidRDefault="00F50FCE" w:rsidP="00F50FCE">
      <w:pPr>
        <w:spacing w:after="0"/>
      </w:pPr>
      <w:r>
        <w:separator/>
      </w:r>
    </w:p>
  </w:endnote>
  <w:endnote w:type="continuationSeparator" w:id="0">
    <w:p w14:paraId="5A665FA8" w14:textId="77777777" w:rsidR="00F50FCE" w:rsidRDefault="00F50FCE" w:rsidP="00F50F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DB372" w14:textId="6D231CFF" w:rsidR="00B22C98" w:rsidRPr="003C425E" w:rsidRDefault="003C425E" w:rsidP="003C425E">
    <w:pPr>
      <w:pStyle w:val="Kjene"/>
    </w:pPr>
    <w:r w:rsidRPr="00E17E1F">
      <w:rPr>
        <w:sz w:val="16"/>
        <w:szCs w:val="16"/>
      </w:rPr>
      <w:t>N1812_</w:t>
    </w:r>
    <w:r>
      <w:rPr>
        <w:sz w:val="16"/>
        <w:szCs w:val="16"/>
      </w:rPr>
      <w:t>3</w:t>
    </w:r>
    <w:r w:rsidRPr="00E17E1F">
      <w:rPr>
        <w:sz w:val="16"/>
        <w:szCs w:val="16"/>
      </w:rPr>
      <w:t>p</w:t>
    </w:r>
    <w:r>
      <w:rPr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7297D" w14:textId="71A51482" w:rsidR="00B22C98" w:rsidRDefault="00B22C98">
    <w:pPr>
      <w:pStyle w:val="Kjene"/>
    </w:pPr>
    <w:r w:rsidRPr="00E17E1F">
      <w:rPr>
        <w:sz w:val="16"/>
        <w:szCs w:val="16"/>
      </w:rPr>
      <w:t>N1812_</w:t>
    </w:r>
    <w:r w:rsidR="003C425E">
      <w:rPr>
        <w:sz w:val="16"/>
        <w:szCs w:val="16"/>
      </w:rPr>
      <w:t>3</w:t>
    </w:r>
    <w:r w:rsidRPr="00E17E1F">
      <w:rPr>
        <w:sz w:val="16"/>
        <w:szCs w:val="16"/>
      </w:rPr>
      <w:t>p</w:t>
    </w:r>
    <w:r>
      <w:rPr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77992" w14:textId="77777777" w:rsidR="00F50FCE" w:rsidRDefault="00F50FCE" w:rsidP="00F50FCE">
      <w:pPr>
        <w:spacing w:after="0"/>
      </w:pPr>
      <w:r>
        <w:separator/>
      </w:r>
    </w:p>
  </w:footnote>
  <w:footnote w:type="continuationSeparator" w:id="0">
    <w:p w14:paraId="557F41A8" w14:textId="77777777" w:rsidR="00F50FCE" w:rsidRDefault="00F50FCE" w:rsidP="00F50F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431882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91602EA" w14:textId="6BF85DC6" w:rsidR="00D55875" w:rsidRDefault="00D55875">
        <w:pPr>
          <w:pStyle w:val="Galven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FCE"/>
    <w:rsid w:val="0005266A"/>
    <w:rsid w:val="000713A9"/>
    <w:rsid w:val="00074BFD"/>
    <w:rsid w:val="00083307"/>
    <w:rsid w:val="000851E9"/>
    <w:rsid w:val="000C767E"/>
    <w:rsid w:val="000D4BC5"/>
    <w:rsid w:val="000E2E77"/>
    <w:rsid w:val="000F5456"/>
    <w:rsid w:val="000F710D"/>
    <w:rsid w:val="00104613"/>
    <w:rsid w:val="00186AAB"/>
    <w:rsid w:val="001F5E25"/>
    <w:rsid w:val="00273A2C"/>
    <w:rsid w:val="002D6E0E"/>
    <w:rsid w:val="002F18A5"/>
    <w:rsid w:val="003961E9"/>
    <w:rsid w:val="003C425E"/>
    <w:rsid w:val="0042411B"/>
    <w:rsid w:val="0042573D"/>
    <w:rsid w:val="004971CE"/>
    <w:rsid w:val="00541DAC"/>
    <w:rsid w:val="005465D7"/>
    <w:rsid w:val="005613A7"/>
    <w:rsid w:val="00584794"/>
    <w:rsid w:val="005B46AB"/>
    <w:rsid w:val="005F1617"/>
    <w:rsid w:val="006064F4"/>
    <w:rsid w:val="006A4511"/>
    <w:rsid w:val="006A5874"/>
    <w:rsid w:val="006C34C3"/>
    <w:rsid w:val="00724FBB"/>
    <w:rsid w:val="00725A4E"/>
    <w:rsid w:val="00734E36"/>
    <w:rsid w:val="00737FA4"/>
    <w:rsid w:val="007A2774"/>
    <w:rsid w:val="007B2B9E"/>
    <w:rsid w:val="007D7394"/>
    <w:rsid w:val="007E25E5"/>
    <w:rsid w:val="008B0212"/>
    <w:rsid w:val="008F50C0"/>
    <w:rsid w:val="009549E0"/>
    <w:rsid w:val="009D7A54"/>
    <w:rsid w:val="009E22F3"/>
    <w:rsid w:val="00A349BE"/>
    <w:rsid w:val="00A44F97"/>
    <w:rsid w:val="00AA09A0"/>
    <w:rsid w:val="00AF2775"/>
    <w:rsid w:val="00AF5DF0"/>
    <w:rsid w:val="00B22C98"/>
    <w:rsid w:val="00B34826"/>
    <w:rsid w:val="00B57FA2"/>
    <w:rsid w:val="00B64203"/>
    <w:rsid w:val="00C4337C"/>
    <w:rsid w:val="00CB3E0D"/>
    <w:rsid w:val="00CB62ED"/>
    <w:rsid w:val="00CC5676"/>
    <w:rsid w:val="00D03BC2"/>
    <w:rsid w:val="00D22EC1"/>
    <w:rsid w:val="00D47277"/>
    <w:rsid w:val="00D55875"/>
    <w:rsid w:val="00DB5C10"/>
    <w:rsid w:val="00DC4BB4"/>
    <w:rsid w:val="00E30A25"/>
    <w:rsid w:val="00E3393C"/>
    <w:rsid w:val="00E70E8B"/>
    <w:rsid w:val="00E8467C"/>
    <w:rsid w:val="00EC4E4C"/>
    <w:rsid w:val="00F07418"/>
    <w:rsid w:val="00F50FCE"/>
    <w:rsid w:val="00FB1C32"/>
    <w:rsid w:val="00FC50FF"/>
    <w:rsid w:val="00FD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91E78"/>
  <w15:docId w15:val="{4839DC81-68FB-47CC-9D85-73064F37D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v-LV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F50FCE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unhideWhenUsed/>
    <w:rsid w:val="00F50FCE"/>
    <w:pPr>
      <w:tabs>
        <w:tab w:val="center" w:pos="4153"/>
        <w:tab w:val="right" w:pos="8306"/>
      </w:tabs>
      <w:spacing w:after="0"/>
    </w:pPr>
  </w:style>
  <w:style w:type="character" w:customStyle="1" w:styleId="GalveneRakstz">
    <w:name w:val="Galvene Rakstz."/>
    <w:basedOn w:val="Noklusjumarindkopasfonts"/>
    <w:link w:val="Galvene"/>
    <w:uiPriority w:val="99"/>
    <w:rsid w:val="00F50FCE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Kjene">
    <w:name w:val="footer"/>
    <w:basedOn w:val="Parasts"/>
    <w:link w:val="KjeneRakstz"/>
    <w:uiPriority w:val="99"/>
    <w:unhideWhenUsed/>
    <w:rsid w:val="00F50FCE"/>
    <w:pPr>
      <w:tabs>
        <w:tab w:val="center" w:pos="4153"/>
        <w:tab w:val="right" w:pos="8306"/>
      </w:tabs>
      <w:spacing w:after="0"/>
    </w:pPr>
  </w:style>
  <w:style w:type="character" w:customStyle="1" w:styleId="KjeneRakstz">
    <w:name w:val="Kājene Rakstz."/>
    <w:basedOn w:val="Noklusjumarindkopasfonts"/>
    <w:link w:val="Kjene"/>
    <w:uiPriority w:val="99"/>
    <w:rsid w:val="00F50FCE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B62E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B62ED"/>
    <w:rPr>
      <w:rFonts w:ascii="Segoe UI" w:eastAsia="Calibri" w:hAnsi="Segoe UI" w:cs="Segoe UI"/>
      <w:sz w:val="18"/>
      <w:szCs w:val="18"/>
      <w:lang w:eastAsia="en-US"/>
    </w:rPr>
  </w:style>
  <w:style w:type="character" w:styleId="Komentraatsauce">
    <w:name w:val="annotation reference"/>
    <w:basedOn w:val="Noklusjumarindkopasfonts"/>
    <w:uiPriority w:val="99"/>
    <w:semiHidden/>
    <w:unhideWhenUsed/>
    <w:rsid w:val="00FD7DDD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FD7DDD"/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FD7DDD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FD7DDD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FD7DDD"/>
    <w:rPr>
      <w:rFonts w:ascii="Times New Roman" w:eastAsia="Calibri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3361</Words>
  <Characters>1917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Anna.P</cp:lastModifiedBy>
  <cp:revision>4</cp:revision>
  <dcterms:created xsi:type="dcterms:W3CDTF">2024-01-18T13:40:00Z</dcterms:created>
  <dcterms:modified xsi:type="dcterms:W3CDTF">2024-01-24T08:52:00Z</dcterms:modified>
</cp:coreProperties>
</file>