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742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10. septembrī (prot. Nr. 36 23.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 no budžeta resora ''74. Gadskārtējā valsts budžeta izpildes procesā pārdalāmais finansējums'' programmas 12.00.00 ''Finansējums veselības jomas pasākumiem Covid-19 infekcijas izplatības ierobežošanai''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Atbilstoši likuma </w:t>
      </w:r>
      <w:r w:rsidR="00000000" w:rsidRPr="00000000" w:rsidDel="00000000">
        <w:rPr>
          <w:rtl w:val="0"/>
        </w:rPr>
        <w:t xml:space="preserve">"Par valsts budžetu 2024. gadam un budžeta ietvaru 2024., 2025. un 2026. gadam"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66. pantam</w:t>
      </w:r>
      <w:r w:rsidR="00000000" w:rsidRPr="00000000" w:rsidDel="00000000">
        <w:rPr>
          <w:rtl w:val="0"/>
        </w:rPr>
        <w:t xml:space="preserve"> atbalstīt apropriācijas pārdali no budžeta resora ''74. Gadskārtējā valsts budžeta izpildes procesā pārdalāmais finansējums'' programmas 12.00.00 ''Finansējums veselības jomas pasākumiem Covid-19 infekcijas izplatības ierobežošanai'' 5000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 uz Veselības ministrijas budžeta programmu 97.00.00 "Nozaru vadība un politikas plānošana", lai Zāļu valsts aģentūra saskaņā ar tās 2024. gada 19. augusta lēmumu Nr. 1-56/198 veiktu izmaksas saistībā ar vakcīnas pret Covid-19 infekciju blakusparādību izraisīto smagu vai vidēji smagu kaitējumu pacienta veselībai vai dzīvībai.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normatīvajos aktos noteiktajā kārtībā sagatavot un iesniegt Finanšu ministrijā pieprasījumu par apropriācijas pārdali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ministram normatīvajos aktos noteiktajā kārtībā informēt Saeimas Budžeta un finanšu (nodokļu) komisiju 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apropriācijas pārdali un, ja Saeimas Budžeta un finanšu (nodokļu) komisija piecu darbdienu laikā pēc attiecīgās informācijas saņemšanas nav izteikusi iebildumus, veikt apropriācijas pārdali.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Veselības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H. Abu Meri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24-TA-2046</w:t>
    </w:r>
    <w:r>
      <w:br/>
    </w:r>
    <w:r w:rsidR="00000000" w:rsidRPr="00000000" w:rsidDel="00000000">
      <w:rPr>
        <w:rtl w:val="0"/>
      </w:rPr>
      <w:t xml:space="preserve">Izdrukāts 29.07.2026. 22.04 - 1.0.VK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24-TA-2046</w:t>
    </w:r>
    <w:r>
      <w:br/>
    </w:r>
    <w:r w:rsidR="00000000" w:rsidRPr="00000000" w:rsidDel="00000000">
      <w:rPr>
        <w:rtl w:val="0"/>
      </w:rPr>
      <w:t xml:space="preserve">Izdrukāts 29.07.2026. 22.04 - 1.0.VK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rīkojuma_projekts_24-TA-2046.docx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