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11.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inspekcijas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029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4233"/>
        <w:gridCol w:w="1493"/>
        <w:gridCol w:w="1031"/>
        <w:gridCol w:w="876"/>
        <w:gridCol w:w="1013"/>
        <w:tblGridChange w:id="0">
          <w:tblGrid>
            <w:gridCol w:w="740"/>
            <w:gridCol w:w="4233"/>
            <w:gridCol w:w="1493"/>
            <w:gridCol w:w="1031"/>
            <w:gridCol w:w="876"/>
            <w:gridCol w:w="10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bez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PVN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ar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Nosacījumu sagatavošana higiēnas prasību ievērošanai projektēšanas stadijā (pakalpojums nav obligāts saskaņā ar normatīvajiem aktiem un tiek sniegts pēc būvniecības ierosinātāja brīvprātīga pieprasījuma, tai skaitā ja tiek paredzētas atkāpes no normatīvajos aktos noteiktajām higiēnas prasībām)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vienģimenes mājai, vasarnīcai, zemnieku saimniecībai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77,45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ēkai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108,08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higiēnas prasību ievērošanas novērtēšana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dzīvojamām ēkām un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dzīvojamām ēkām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individuālajām dzīvojamām mājām, viensētām, dzīvokļiem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ēkai,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250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115,75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1001 m2 līdz 5000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223,10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5001 m2 līdz 10 000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315,14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10 001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inženiertīkliem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atkāpes saskaņošana no būvniecību reglamentējošo normatīvo aktu tehniskajām prasībām1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85,08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objekta (būves) gatavību ekspluatācijai1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individuālai dzīvojamai ēkai, vasarnīcai, zemnieku saimniecībai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250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501 m</w:t>
            </w:r>
            <w:r w:rsidR="00000000" w:rsidRPr="00000000" w:rsidDel="00000000">
              <w:rPr>
                <w:sz w:val="24"/>
                <w:vertAlign w:val="superscript"/>
                <w:rtl w:val="0"/>
              </w:rPr>
              <w:t xml:space="preserve">2</w:t>
            </w:r>
            <w:r w:rsidR="00000000" w:rsidRPr="00000000" w:rsidDel="00000000">
              <w:rPr>
                <w:sz w:val="24"/>
                <w:rtl w:val="0"/>
              </w:rPr>
              <w:t xml:space="preserve"> līdz 1000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1001 m</w:t>
            </w:r>
            <w:r w:rsidR="00000000" w:rsidRPr="00000000" w:rsidDel="00000000">
              <w:rPr>
                <w:sz w:val="24"/>
                <w:vertAlign w:val="superscript"/>
                <w:rtl w:val="0"/>
              </w:rPr>
              <w:t xml:space="preserve">2</w:t>
            </w:r>
            <w:r w:rsidR="00000000" w:rsidRPr="00000000" w:rsidDel="00000000">
              <w:rPr>
                <w:sz w:val="24"/>
                <w:rtl w:val="0"/>
              </w:rPr>
              <w:t xml:space="preserve"> līdz 10 000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10 001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un komunikāciju tīklam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līdz 49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no 50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ceļu inženierkomunikācijai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ūdensvadu un kanalizācijas tīklam un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Higiēnas prasību ievērošanas novērtēšana objektiem, kam normatīvajos aktos nav noteiktas higiēnas prasības (pakalpojums nav obligāts saskaņā ar normatīvajiem aktiem un tiek sniegts pēc objekta īpašnieka brīvprātīga pieprasījuma, izņemot attiecībā uz šā pielikuma 4.5. apakšpunktā noteiktajiem objektiem)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tirdzniecības objektam, publiskai būvei vai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500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501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šahtveida akai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dzīvojamai mājai, dzīvoklim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inženiertehniskai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bērnu nometnēm1 (Jaunsardzes centra rīkotajām nometnēm atzinumu sniedz bez 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vairāk par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vairāk par 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Atzinuma sagatavošana par fizikālo faktoru (troksnis, elektromagnētiskie lauki) iespējamo līmeņu aprēķiniem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Kuģa sanitārās apstrādes kontroles atbrīvojuma apliecības vai kuģa sanitārās apstrādes kontroles apliecības izsniegšana1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kravas kuģim ar kravnesību līdz 500 GT (</w:t>
            </w:r>
            <w:r w:rsidR="00000000" w:rsidRPr="00000000" w:rsidDel="00000000">
              <w:rPr>
                <w:sz w:val="24"/>
                <w:i w:val="1"/>
                <w:rtl w:val="0"/>
              </w:rPr>
              <w:t xml:space="preserve">gross tons</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no 501 līdz 5000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vairāk nekā 5001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pasažieru prāmim/kuģim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kuģa attīrīšanas iekārtu darbības efektivitāti1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Atzinums par vietas izvēli1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dzeramā ūdens urbumam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Speciālista atzinuma sagatavošana par mikrobioloģiskās, ķīmiskās un fizikālās testēšanas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Brīvās tirdzniecības sertifikāta izsniegšana kosmētikas līdzekļu eksportam</w:t>
            </w:r>
            <w:r w:rsidR="00000000" w:rsidRPr="00000000" w:rsidDel="00000000">
              <w:rPr>
                <w:sz w:val="24"/>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sertifikāta izsniegšanu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eksportējamā kosmētikas līdzekļa ar individuāla Kosmētikas līdzekļu paziņošanas portāla numura iekļaušanu sertifikātā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ieraksts par vienu produktu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Parauga ņemšana higiēniskajiem un mikrobioloģiskajiem izmeklējumiem pēc personas pieprasījuma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dzeramajam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atklāto ūdenstilpju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kuģa notekūdeņiem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 veida paraugam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Produkta higiēnas novērtējums un dokumenta noformēšana (pakalpojums nav noteikts normatīvajos aktos un tiek sniegts pēc personas brīvprātīga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Studentu prakses vadīšana1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Seminārs par Veselības inspekcijas kompetencē esošajiem jautājumiem (pēc klienta pieprasījuma)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Kosmētikas līdzekļu labas ražošanas prakses sertifikāts kosmētikas līdzekļu ražotājiem Latvijā eksportam uz trešajām valstīm1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vai ārvalstīs iegūtās profesionālās kvalifikācijas atzīšanas apliecības dublikāta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dublikāts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Paraugu atlase cigarešu emisiju testēšanai</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Pirmreizēji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w:t>
            </w:r>
            <w:r w:rsidR="00000000" w:rsidRPr="00000000" w:rsidDel="00000000">
              <w:rPr>
                <w:sz w:val="24"/>
                <w:rtl w:val="0"/>
              </w:rPr>
              <w:t xml:space="preserve">ar tabakas izstrādājumiem, tabakas aizstājējproduktiem, elektroniskajām cigaretēm, to uzpildes flakoniem un</w:t>
            </w:r>
            <w:r w:rsidR="00000000" w:rsidRPr="00000000" w:rsidDel="00000000">
              <w:rPr>
                <w:sz w:val="24"/>
                <w:rtl w:val="0"/>
              </w:rPr>
              <w:t xml:space="preserve"> katras jaunas pievienotas prezentācijas apstrāde, ja prezentācijā iekļautais zīmola un apakšzīmola nosaukums atšķiras no pirmreizēji sniegtās informācijas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Ikgadēja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par tabakas izstrādājumiem, tabakas aizstājējproduktiem, elektroniskajām cigaretēm, to uzpildes flakoniem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Aizliegtu vai ierobežotu piedevu un aromatizētāju klātbūtnes tabakas izstrādājumos, tabakas aizstājējproduktos un elektronisko smēķēšanas ierīču šķidrumos, raksturīgā aromāta cigaretēs, tinamajā tabakā vai karsējamās tabakas izstrādājumā, k</w:t>
            </w:r>
            <w:r w:rsidR="00000000" w:rsidRPr="00000000" w:rsidDel="00000000">
              <w:rPr>
                <w:sz w:val="24"/>
                <w:rtl w:val="0"/>
              </w:rPr>
              <w:t xml:space="preserve">ancerogēnu, mutagēnu, reproduktīvai sistēmai toksisku piedevu un piedevu, kas ievērojami vai izmērāmi palielina attiecīgā tabakas izstrādājuma, tabakas aizstājējprodukta un elektronisko smēķēšanas ierīču šķidruma toksisko vai atkarību izraisošo ietekmi,</w:t>
            </w:r>
            <w:r w:rsidR="00000000" w:rsidRPr="00000000" w:rsidDel="00000000">
              <w:rPr>
                <w:sz w:val="24"/>
                <w:vertAlign w:val="superscript"/>
                <w:rtl w:val="0"/>
              </w:rPr>
              <w:t xml:space="preserve"> novērtējums1,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Pievienotās vērtības nodokli nepiemēro saskaņā ar </w:t>
      </w:r>
      <w:r w:rsidR="00000000" w:rsidRPr="00000000" w:rsidDel="00000000">
        <w:rPr>
          <w:sz w:val="24"/>
          <w:rtl w:val="0"/>
        </w:rPr>
        <w:t xml:space="preserve">Pievienotās vērtības nodokļa likuma 3. panta </w:t>
      </w:r>
      <w:r w:rsidR="00000000" w:rsidRPr="00000000" w:rsidDel="00000000">
        <w:rPr>
          <w:sz w:val="24"/>
          <w:rtl w:val="0"/>
        </w:rPr>
        <w:t xml:space="preserve">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 Cenā netiek iekļauti izdevumi, kas saistīti ar tabakas izstrādājumu un tabakas aizstājējproduktu testēšanu akreditētā laboratorijā saskaņā ar </w:t>
      </w:r>
      <w:r w:rsidR="00000000" w:rsidRPr="00000000" w:rsidDel="00000000">
        <w:rPr>
          <w:sz w:val="24"/>
          <w:rtl w:val="0"/>
        </w:rPr>
        <w:t xml:space="preserve">Tabakas izstrādājumu, tabakas aizstājējproduktu, elektronisko smēķēšanas ierīču un to šķidrumu aprites likuma </w:t>
      </w:r>
      <w:r w:rsidR="00000000" w:rsidRPr="00000000" w:rsidDel="00000000">
        <w:rPr>
          <w:sz w:val="24"/>
          <w:rtl w:val="0"/>
        </w:rPr>
        <w:t xml:space="preserve"> sesto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24-TA-143</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24-TA-143</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noteikumu_(grozījumu)_projekts_p_24-TA-143.docx</dc:title>
</cp:coreProperties>
</file>

<file path=docProps/custom.xml><?xml version="1.0" encoding="utf-8"?>
<Properties xmlns="http://schemas.openxmlformats.org/officeDocument/2006/custom-properties" xmlns:vt="http://schemas.openxmlformats.org/officeDocument/2006/docPropsVTypes"/>
</file>