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 septembrī (prot. Nr. 35 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20. septembra noteikumos Nr. 594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20. septembra noteikumos Nr. 594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 (Latvijas Vēstnesis, 2022, 192. nr.; 2023, 94. nr.; 2024, 40.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nepārsniedzot 75 750 840 </w:t>
      </w:r>
      <w:r w:rsidR="00000000" w:rsidRPr="00000000" w:rsidDel="00000000">
        <w:rPr>
          <w:i w:val="1"/>
          <w:rtl w:val="0"/>
        </w:rPr>
        <w:t xml:space="preserve">euro</w:t>
      </w:r>
      <w:r w:rsidR="00000000" w:rsidRPr="00000000" w:rsidDel="00000000">
        <w:rPr>
          <w:rtl w:val="0"/>
        </w:rPr>
        <w:t xml:space="preserve">, šo noteikumu III, III</w:t>
      </w:r>
      <w:r w:rsidR="00000000" w:rsidRPr="00000000" w:rsidDel="00000000">
        <w:rPr>
          <w:vertAlign w:val="superscript"/>
          <w:rtl w:val="0"/>
        </w:rPr>
        <w:t xml:space="preserve">1</w:t>
      </w:r>
      <w:r w:rsidR="00000000" w:rsidRPr="00000000" w:rsidDel="00000000">
        <w:rPr>
          <w:rtl w:val="0"/>
        </w:rPr>
        <w:t xml:space="preserve">, IV un V nodaļā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10.2.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10.3.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Pēc šo noteikumu 10. punktā minētā pieejamā finansējuma izlietošanas sabiedrība "Altum", izmantojot atbalsta programmas ietvaros atmaksāto finansējumu (klientu maksājumus no aizdevumiem un komisijas maksas par garantijām), kā arī garantiju kompensāciju izmaksām neizmantoto finansējumu, var: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turpināt atbalsta sniegšanu, tai skaitā riska segumam, saskaņā ar šiem noteikumiem;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segt programmas pārvaldības maksu saskaņā ar programmas rādītāju novērtējumu, kas veikts saskaņā ar Attīstības finanšu institūcijas likuma 12.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"27.4. ja atbalsts tiek sniegts saskaņā ar Komisijas regulas Nr. 651/2014 38., 38.a vai 41. pantu finansējamam projektam, tas nav uzskatāms par grūtībās nonākušu uzņēmumu saskaņā ar Komisijas regulas Nr. 651/2014 2. panta 18. punktu, izņemot Komisijas regulas Nr. 651/2014 1. panta 4. punkta "c" apakšpunktā minēto izņēmumu. Atbilstoši Komisijas regulas Nr. 651/2014 1. panta 4. punktam un 2. panta 18. punktam šis nosacījums tiek piemērots uzņēmuma grupas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"27.5. ja atbalsts tiek sniegts saskaņā ar Komisijas regulas Nr. 651/2014 38., 38.a vai 41. pantu finansējamam projektam, uz to neattiecas līdzekļu atgūšanas rīkojums saskaņā ar Komisijas regulas Nr. 651/2014 1. panta 4. punkta "a" apakšpunktu. Atbilstoši Komisijas regulas Nr. 651/2014 1. panta 4. punktam šis nosacījums tiek piemērots uzņēmuma grupas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komersants nodrošina nozaru darbību vai uzskaites nodalīšanu saskaņā ar Komisijas regulas 2023/2831 1. panta 2. punktu, ja komersants vienlaikus darbojas saskaņā ar šiem noteikumiem atbalstāmajās un neatbalstāmajās nozarēs;".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lai saņemtu atbalstu, komersants sabiedrībā "Altum"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Komersants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"53.2. nedzīvojamās ēkas (saskaņā ar būvju klasifikācijas noteikumiem)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Ja projekta ietvaros vienlaikus tiek veiktas šo noteikumu 53. un 61.</w:t>
      </w:r>
      <w:r w:rsidR="00000000" w:rsidRPr="00000000" w:rsidDel="00000000">
        <w:rPr>
          <w:vertAlign w:val="superscript"/>
          <w:rtl w:val="0"/>
        </w:rPr>
        <w:t xml:space="preserve">4</w:t>
      </w:r>
      <w:r w:rsidR="00000000" w:rsidRPr="00000000" w:rsidDel="00000000">
        <w:rPr>
          <w:rtl w:val="0"/>
        </w:rPr>
        <w:t xml:space="preserve"> punktā minētās izmaksas, komersants nodrošina, ka pēc šo noteikumu 53. punktā minēto izmaksu veikšanas tiek sasniegts primārās enerģijas ietaupījums ēkā vismaz 20 %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III</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 Atbalsts uz ēkām neattiecināmiem energoefektivitātes paaugstināšanas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4</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1. jaunu energoefektīvāku iekārtu iegāde un uzstādīšana, kuras nodrošina konkrētā atbalsta saņēmēja saimniecisko darbību (tai skaitā preču vai pakalpojumu ražošanu), kā arī saimniecisko  darbību nodrošinošos blakusprocesus, ja tās aizstāj esošās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4</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2. sekundāro energoresursu atgūšana no tehnoloģiskajiem procesiem vai cits tāds skaidri nosakāms ieguldījums esošajās iekārtās vai saimniecisko darbību nodrošinošos procesos, kura vienīgais mērķis ir uzlabot energoefektivitāti;".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4</w:t>
      </w:r>
      <w:r w:rsidR="00000000" w:rsidRPr="00000000" w:rsidDel="00000000">
        <w:rPr>
          <w:rtl w:val="0"/>
        </w:rPr>
        <w:t xml:space="preserve">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5.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4</w:t>
      </w:r>
      <w:r w:rsidR="00000000" w:rsidRPr="00000000" w:rsidDel="00000000">
        <w:rPr>
          <w:rtl w:val="0"/>
        </w:rPr>
        <w:t xml:space="preserve">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6. citi pasākumi saistībā ar vienu vai vairākiem šo noteikumu 61.</w:t>
      </w:r>
      <w:r w:rsidR="00000000" w:rsidRPr="00000000" w:rsidDel="00000000">
        <w:rPr>
          <w:vertAlign w:val="superscript"/>
          <w:rtl w:val="0"/>
        </w:rPr>
        <w:t xml:space="preserve">4</w:t>
      </w:r>
      <w:r w:rsidR="00000000" w:rsidRPr="00000000" w:rsidDel="00000000">
        <w:rPr>
          <w:rtl w:val="0"/>
        </w:rPr>
        <w:t xml:space="preserve">1., 61.</w:t>
      </w:r>
      <w:r w:rsidR="00000000" w:rsidRPr="00000000" w:rsidDel="00000000">
        <w:rPr>
          <w:vertAlign w:val="superscript"/>
          <w:rtl w:val="0"/>
        </w:rPr>
        <w:t xml:space="preserve">4</w:t>
      </w:r>
      <w:r w:rsidR="00000000" w:rsidRPr="00000000" w:rsidDel="00000000">
        <w:rPr>
          <w:rtl w:val="0"/>
        </w:rPr>
        <w:t xml:space="preserve">2. un 61.</w:t>
      </w:r>
      <w:r w:rsidR="00000000" w:rsidRPr="00000000" w:rsidDel="00000000">
        <w:rPr>
          <w:vertAlign w:val="superscript"/>
          <w:rtl w:val="0"/>
        </w:rPr>
        <w:t xml:space="preserve">4</w:t>
      </w:r>
      <w:r w:rsidR="00000000" w:rsidRPr="00000000" w:rsidDel="00000000">
        <w:rPr>
          <w:rtl w:val="0"/>
        </w:rPr>
        <w:t xml:space="preserve">5. apakšpunktā minētajiem pasākumiem, ja tie ir nepieciešami energoefektivitātes paaugstināšanai un sasniegto rezultātu ilgtspējai."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 jaunu energoefektīvāku iekārtu iegāde un uzstādīšana, kuras nodrošina konkrētā atbalsta saņēmēja saimniecisko darbību (tai skaitā preču vai pakalpojumu ražošanu), kā arī saimniecisko  darbību nodrošinošos blakusprocesus, ja tās aizstāj esošās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5</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 sekundāro energoresursu atgūšana no tehnoloģiskajiem procesiem vai cits tāds skaidri nosakāms ieguldījums esošajās iekārtās, saimniecisko darbību nodrošinošo blakusprocesu iekārtās vai saimniecisko darbību nodrošinošos procesos, kuru vienīgais mērķis ir uzlabot energoefektivitāti;".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5</w:t>
      </w:r>
      <w:r w:rsidR="00000000" w:rsidRPr="00000000" w:rsidDel="00000000">
        <w:rPr>
          <w:rtl w:val="0"/>
        </w:rPr>
        <w:t xml:space="preserve">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5</w:t>
      </w:r>
      <w:r w:rsidR="00000000" w:rsidRPr="00000000" w:rsidDel="00000000">
        <w:rPr>
          <w:rtl w:val="0"/>
        </w:rPr>
        <w:t xml:space="preserve">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6. citi pasākumi saistībā ar vienu vai vairākiem šo noteikumu 61.</w:t>
      </w:r>
      <w:r w:rsidR="00000000" w:rsidRPr="00000000" w:rsidDel="00000000">
        <w:rPr>
          <w:vertAlign w:val="superscript"/>
          <w:rtl w:val="0"/>
        </w:rPr>
        <w:t xml:space="preserve">5</w:t>
      </w:r>
      <w:r w:rsidR="00000000" w:rsidRPr="00000000" w:rsidDel="00000000">
        <w:rPr>
          <w:rtl w:val="0"/>
        </w:rPr>
        <w:t xml:space="preserve">1., 61.</w:t>
      </w:r>
      <w:r w:rsidR="00000000" w:rsidRPr="00000000" w:rsidDel="00000000">
        <w:rPr>
          <w:vertAlign w:val="superscript"/>
          <w:rtl w:val="0"/>
        </w:rPr>
        <w:t xml:space="preserve">5</w:t>
      </w:r>
      <w:r w:rsidR="00000000" w:rsidRPr="00000000" w:rsidDel="00000000">
        <w:rPr>
          <w:rtl w:val="0"/>
        </w:rPr>
        <w:t xml:space="preserve">2. un 61.</w:t>
      </w:r>
      <w:r w:rsidR="00000000" w:rsidRPr="00000000" w:rsidDel="00000000">
        <w:rPr>
          <w:vertAlign w:val="superscript"/>
          <w:rtl w:val="0"/>
        </w:rPr>
        <w:t xml:space="preserve">5</w:t>
      </w:r>
      <w:r w:rsidR="00000000" w:rsidRPr="00000000" w:rsidDel="00000000">
        <w:rPr>
          <w:rtl w:val="0"/>
        </w:rPr>
        <w:t xml:space="preserve">5. apakšpunktā minētajiem pasākumiem, ja tie ir nepieciešami energoefektivitātes paaugstināšanai un sasniegto rezultātu ilgtspējai."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61.</w:t>
      </w:r>
      <w:r w:rsidR="00000000" w:rsidRPr="00000000" w:rsidDel="00000000">
        <w:rPr>
          <w:vertAlign w:val="superscript"/>
          <w:rtl w:val="0"/>
        </w:rPr>
        <w:t xml:space="preserve">6</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2. iekārtu un saimniecisko darbību nodrošinošo blakusprocesu iekārtu iegādes izmaksas, ja šīs iekārtas neaizstāj esošās iekārtas un saimniecisko darbību nodrošinošo blakusprocesu iekārtas, izņemot gadījumu, ja tiek veikts tāds skaidri nosakāms ieguldījums esošajās iekārtās, saimniecisko darbību nodrošinošo blakusprocesu iekārtās vai saimniecisko darbību nodrošinošos procesos, kuru vienīgais mērķis ir uzlabot energoefektivitāti;".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Atbalstu piešķir jauna, rūpnieciski ražota M1 un N1 kategorijas transportlīdzekļa (atbilstoši Eiropas Parlamenta un Padomes 2018. gada 30. maija Regulas (ES)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ja tas ir lietots mazāk par 6 mēnešiem un nobraucis mazāk par 6000 km neatkarīgi no transportlīdzekļa reģistrācijas, un ja tas pēc savas konstrukcijas par vienīgo mehānisko dzinējspēku izmanto enerģiju no transportlīdzeklī glabātās elektroenerģijas, un jā tā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82.4.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109.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 Ja tiek pārkāpti Komisijas regulas Nr. 651/2014 nosacījumi, komersantam ir pienākums atmaksāt sabiedrībai "Altum"  projekta ietvaros saņemto nelikumīgo valsts atbalstu kopā ar procentiem no līdzekļiem, kas brīvi no valsts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24-TA-1465</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24-TA-1465</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noteikumu_(grozījumu)_projekts_24-TA-1465.docx</dc:title>
</cp:coreProperties>
</file>

<file path=docProps/custom.xml><?xml version="1.0" encoding="utf-8"?>
<Properties xmlns="http://schemas.openxmlformats.org/officeDocument/2006/custom-properties" xmlns:vt="http://schemas.openxmlformats.org/officeDocument/2006/docPropsVTypes"/>
</file>