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
        <w:contextualSpacing w:val="0"/>
        <w:jc w:val="right"/>
        <w:spacing w:before="240" w:beforeAutospacing="0"/>
        <w:spacing w:lineRule="auto" w:line="240"/>
        <w:pBdr/>
        <w:rPr>
          <w:b w:val="1"/>
          <w:rtl w:val="0"/>
        </w:rPr>
      </w:pPr>
      <w:r w:rsidR="00000000" w:rsidRPr="00000000" w:rsidDel="00000000">
        <w:rPr>
          <w:rStyle w:val="paragraph"/>
          <w:b w:val="1"/>
          <w:rtl w:val="0"/>
        </w:rPr>
        <w:t xml:space="preserve"/>
      </w:r>
      <w:r w:rsidR="00000000" w:rsidRPr="00000000" w:rsidDel="00000000">
        <w:rPr>
          <w:rStyle w:val="paragraph"/>
          <w:b w:val="1"/>
          <w:rtl w:val="0"/>
        </w:rPr>
        <w:t xml:space="preserve">Ministru kabineta rīkojums Nr. 965</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Rīgā 2024. gada 21. novembrī (prot. Nr. 49 21. §)</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Par nekustamā īpašuma Mehanizācijas ielā 18, Svētciemā, Salacgrīvas pagastā, Limbažu novadā, daļas pirkšanu projekta "Eiropas standarta platuma 1435 mm dzelzceļa līnijas izbūve "Rail Baltica" koridorā caur Igauniju, Latviju un Lietuvu" īstenošanai</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Saskaņā ar </w:t>
      </w:r>
      <w:r w:rsidR="00000000" w:rsidRPr="00000000" w:rsidDel="00000000">
        <w:rPr>
          <w:rtl w:val="0"/>
        </w:rPr>
        <w:t xml:space="preserve">Sabiedrības vajadzībām nepieciešamā nekustamā īpašuma atsavināšanas likuma 9. panta pirmo daļu</w:t>
      </w:r>
      <w:r w:rsidR="00000000" w:rsidRPr="00000000" w:rsidDel="00000000">
        <w:rPr>
          <w:rtl w:val="0"/>
        </w:rPr>
        <w:t xml:space="preserve"> atļaut Satiksmes ministrijai pirkt nekustamā īpašuma Mehanizācijas ielā 18, Svētciemā, Salacgrīvas pagastā, Limbažu novadā (nekustamā īpašuma kadastra Nr. 6672 007 0569), sastāvā esošās zemes vienības (zemes vienības kadastra apzīmējums 6672 007 0066) daļu 0,0432 ha platībā (pēc kadastrālās uzmērīšanas platība var tikt precizēta), kas nepieciešama projekta "Eiropas standarta platuma 1435 mm dzelzceļa līnijas izbūve "Rail Baltica" koridorā caur Igauniju, Latviju un Lietuvu" īstenošanai.</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Satiksmes ministrijai: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normatīvajos aktos noteiktajā kārtībā īpašuma tiesības uz šā rīkojuma </w:t>
      </w:r>
      <w:r w:rsidR="00000000" w:rsidRPr="00000000" w:rsidDel="00000000">
        <w:rPr>
          <w:rtl w:val="0"/>
        </w:rPr>
        <w:t xml:space="preserve">1. </w:t>
      </w:r>
      <w:r w:rsidR="00000000" w:rsidRPr="00000000" w:rsidDel="00000000">
        <w:rPr>
          <w:rtl w:val="0"/>
        </w:rPr>
        <w:t xml:space="preserve">punktā</w:t>
      </w:r>
      <w:r w:rsidR="00000000" w:rsidRPr="00000000" w:rsidDel="00000000">
        <w:rPr>
          <w:rtl w:val="0"/>
        </w:rPr>
        <w:t xml:space="preserve"> minētā nekustamā īpašuma daļu nostiprināt zemesgrāmatā uz valsts vārda Satiksmes ministrijas personā;</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izdevumus, kas saistīti ar šā rīkojuma </w:t>
      </w:r>
      <w:r w:rsidR="00000000" w:rsidRPr="00000000" w:rsidDel="00000000">
        <w:rPr>
          <w:rtl w:val="0"/>
        </w:rPr>
        <w:t xml:space="preserve">1. </w:t>
      </w:r>
      <w:r w:rsidR="00000000" w:rsidRPr="00000000" w:rsidDel="00000000">
        <w:rPr>
          <w:rtl w:val="0"/>
        </w:rPr>
        <w:t xml:space="preserve">punktā</w:t>
      </w:r>
      <w:r w:rsidR="00000000" w:rsidRPr="00000000" w:rsidDel="00000000">
        <w:rPr>
          <w:rtl w:val="0"/>
        </w:rPr>
        <w:t xml:space="preserve"> minētā nekustamā īpašuma daļas pirkšanu un īpašuma tiesību nostiprināšanu zemesgrāmatā, segt no līdzekļiem, kas paredzēti akciju sabiedrības "RB Rail" un Eiropas Inovācijas un tīklu izpildaģentūras 2015. gada 24. novembrī noslēgtajā līgumā par līdzfinansējumu triju Baltijas valstu ātrgaitas dzelzceļa līnijas </w:t>
      </w:r>
      <w:r w:rsidR="00000000" w:rsidRPr="00000000" w:rsidDel="00000000">
        <w:rPr>
          <w:i w:val="1"/>
          <w:rtl w:val="0"/>
        </w:rPr>
        <w:t xml:space="preserve">Rail Baltica</w:t>
      </w:r>
      <w:r w:rsidR="00000000" w:rsidRPr="00000000" w:rsidDel="00000000">
        <w:rPr>
          <w:rtl w:val="0"/>
        </w:rPr>
        <w:t xml:space="preserve"> projekta attīstībai.</w:t>
      </w:r>
    </w:p>
    <w:p w:rsidP="00000000" w:rsidRDefault="00000000" w:rsidR="00000000" w:rsidRPr="00000000" w:rsidDel="00000000">
      <w:pPr>
        <w:contextualSpacing w:val="0"/>
        <w:spacing w:before="480" w:beforeAutospacing="0"/>
        <w:spacing w:lineRule="auto" w:line="240"/>
        <w:pBdr/>
      </w:pPr>
      <w:r w:rsidR="00000000" w:rsidRPr="00000000" w:rsidDel="00000000">
        <w:rPr>
          <w:rtl w:val="0"/>
        </w:rPr>
        <w:t xml:space="preserve"/>
      </w:r>
    </w:p>
    <w:tbl>
      <w:tblPr>
        <w:tblStyle w:val="DefaultTable"/>
        <w:bidiVisual w:val="0"/>
        <w:tblW w:w="9642.0" w:type="dxa"/>
        <w:tblInd w:w="0.0" w:type="dxa"/>
        <w:jc w:val="left"/>
        <w:tblLayout w:type="fixed"/>
        <w:tblLook w:val="0600"/>
      </w:tblPr>
      <w:tblGrid>
        <w:gridCol w:w="2721"/>
        <w:gridCol w:w="4200"/>
        <w:gridCol w:w="2721"/>
        <w:tblGridChange w:id="0">
          <w:tblGrid>
            <w:gridCol w:w="2721"/>
            <w:gridCol w:w="4200"/>
            <w:gridCol w:w="2721"/>
          </w:tblGrid>
        </w:tblGridChange>
      </w:tblGrid>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Ministru prezidente</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E. Siliņa</w:t>
            </w:r>
          </w:p>
        </w:tc>
      </w:tr>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Satiksmes ministrs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K. Briškens</w:t>
            </w:r>
          </w:p>
        </w:tc>
      </w:tr>
    </w:tbl>
    <w:p w:rsidP="00000000" w:rsidRDefault="00000000" w:rsidR="00000000" w:rsidRPr="00000000" w:rsidDel="00000000">
      <w:pPr>
        <w:contextualSpacing w:val="0"/>
        <w:ind w:left="705"/>
        <w:spacing w:before="800" w:beforeAutospacing="0"/>
        <w:spacing w:lineRule="auto" w:line="240"/>
        <w:pBdr/>
      </w:pPr>
      <w:r w:rsidR="00000000" w:rsidRPr="00000000" w:rsidDel="00000000">
        <w:rPr>
          <w:rtl w:val="0"/>
        </w:rPr>
        <w:t xml:space="preserve"/>
      </w:r>
      <w:r w:rsidR="00000000" w:rsidRPr="00000000" w:rsidDel="00000000">
        <w:rPr>
          <w:sz w:val="24"/>
          <w:rtl w:val="0"/>
        </w:rPr>
        <w:t xml:space="preserve">* Dokuments ir parakstīts ar drošu elektronisko parakstu</w:t>
      </w:r>
    </w:p>
    <w:p w:rsidP="00000000" w:rsidRDefault="00000000" w:rsidR="00000000" w:rsidRPr="00000000" w:rsidDel="00000000">
      <w:pPr>
        <w:contextualSpacing w:val="0"/>
        <w:ind w:left="705"/>
        <w:spacing w:lineRule="auto" w:line="240"/>
        <w:pBdr/>
      </w:pPr>
      <w:r w:rsidR="00000000" w:rsidRPr="00000000" w:rsidDel="00000000">
        <w:rPr>
          <w:rtl w:val="0"/>
        </w:rPr>
        <w:t xml:space="preserve"/>
      </w:r>
      <w:r w:rsidR="00000000" w:rsidRPr="00000000" w:rsidDel="00000000">
        <w:rPr>
          <w:sz w:val="24"/>
          <w:rtl w:val="0"/>
        </w:rPr>
        <w:t xml:space="preserve">** Dokuments ir parakstīts ar TAP portāla elektroniskās parakstīšanas rīku</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Rīkojuma projekts 24-TA-2458</w:t>
    </w:r>
    <w:r>
      <w:br/>
    </w:r>
    <w:r w:rsidR="00000000" w:rsidRPr="00000000" w:rsidDel="00000000">
      <w:rPr>
        <w:rtl w:val="0"/>
      </w:rPr>
      <w:t xml:space="preserve">Izdrukāts 29.07.2026. 22.10 - 1.0.VK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Rīkojuma projekts 24-TA-2458</w:t>
    </w:r>
    <w:r>
      <w:br/>
    </w:r>
    <w:r w:rsidR="00000000" w:rsidRPr="00000000" w:rsidDel="00000000">
      <w:rPr>
        <w:rtl w:val="0"/>
      </w:rPr>
      <w:t xml:space="preserve">Izdrukāts 29.07.2026. 22.10 - 1.0.VK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rīkojuma_projekts_24-TA-2458.docx</dc:title>
</cp:coreProperties>
</file>

<file path=docProps/custom.xml><?xml version="1.0" encoding="utf-8"?>
<Properties xmlns="http://schemas.openxmlformats.org/officeDocument/2006/custom-properties" xmlns:vt="http://schemas.openxmlformats.org/officeDocument/2006/docPropsVTypes"/>
</file>