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8DE8C" w14:textId="4EAFFBF0" w:rsidR="00D31D69" w:rsidRDefault="009F188F" w:rsidP="009F188F">
      <w:pPr>
        <w:spacing w:after="0" w:line="240" w:lineRule="auto"/>
        <w:jc w:val="right"/>
        <w:rPr>
          <w:rFonts w:ascii="Times New Roman" w:eastAsia="Times New Roman" w:hAnsi="Times New Roman" w:cs="Times New Roman"/>
          <w:sz w:val="24"/>
          <w:szCs w:val="24"/>
          <w:lang w:eastAsia="lv-LV"/>
        </w:rPr>
      </w:pPr>
      <w:r w:rsidRPr="009F188F">
        <w:rPr>
          <w:rFonts w:ascii="Times New Roman" w:eastAsia="Times New Roman" w:hAnsi="Times New Roman" w:cs="Times New Roman"/>
          <w:sz w:val="24"/>
          <w:szCs w:val="24"/>
          <w:lang w:eastAsia="lv-LV"/>
        </w:rPr>
        <w:t>3.</w:t>
      </w:r>
      <w:r w:rsidR="00C434AA">
        <w:rPr>
          <w:rFonts w:ascii="Times New Roman" w:eastAsia="Times New Roman" w:hAnsi="Times New Roman" w:cs="Times New Roman"/>
          <w:sz w:val="24"/>
          <w:szCs w:val="24"/>
          <w:lang w:eastAsia="lv-LV"/>
        </w:rPr>
        <w:t xml:space="preserve"> </w:t>
      </w:r>
      <w:r w:rsidRPr="009F188F">
        <w:rPr>
          <w:rFonts w:ascii="Times New Roman" w:eastAsia="Times New Roman" w:hAnsi="Times New Roman" w:cs="Times New Roman"/>
          <w:sz w:val="24"/>
          <w:szCs w:val="24"/>
          <w:lang w:eastAsia="lv-LV"/>
        </w:rPr>
        <w:t>pielikums</w:t>
      </w:r>
      <w:r w:rsidRPr="009F188F">
        <w:rPr>
          <w:rFonts w:ascii="Times New Roman" w:eastAsia="Times New Roman" w:hAnsi="Times New Roman" w:cs="Times New Roman"/>
          <w:sz w:val="24"/>
          <w:szCs w:val="24"/>
          <w:lang w:eastAsia="lv-LV"/>
        </w:rPr>
        <w:br/>
        <w:t>Ministru kabineta</w:t>
      </w:r>
      <w:r w:rsidRPr="009F188F">
        <w:rPr>
          <w:rFonts w:ascii="Times New Roman" w:eastAsia="Times New Roman" w:hAnsi="Times New Roman" w:cs="Times New Roman"/>
          <w:sz w:val="24"/>
          <w:szCs w:val="24"/>
          <w:lang w:eastAsia="lv-LV"/>
        </w:rPr>
        <w:br/>
        <w:t>2013.</w:t>
      </w:r>
      <w:r w:rsidR="00D31D69">
        <w:rPr>
          <w:rFonts w:ascii="Times New Roman" w:eastAsia="Times New Roman" w:hAnsi="Times New Roman" w:cs="Times New Roman"/>
          <w:sz w:val="24"/>
          <w:szCs w:val="24"/>
          <w:lang w:eastAsia="lv-LV"/>
        </w:rPr>
        <w:t xml:space="preserve"> </w:t>
      </w:r>
      <w:r w:rsidRPr="009F188F">
        <w:rPr>
          <w:rFonts w:ascii="Times New Roman" w:eastAsia="Times New Roman" w:hAnsi="Times New Roman" w:cs="Times New Roman"/>
          <w:sz w:val="24"/>
          <w:szCs w:val="24"/>
          <w:lang w:eastAsia="lv-LV"/>
        </w:rPr>
        <w:t>gada 5.</w:t>
      </w:r>
      <w:r w:rsidR="00D31D69">
        <w:rPr>
          <w:rFonts w:ascii="Times New Roman" w:eastAsia="Times New Roman" w:hAnsi="Times New Roman" w:cs="Times New Roman"/>
          <w:sz w:val="24"/>
          <w:szCs w:val="24"/>
          <w:lang w:eastAsia="lv-LV"/>
        </w:rPr>
        <w:t xml:space="preserve"> </w:t>
      </w:r>
      <w:r w:rsidRPr="009F188F">
        <w:rPr>
          <w:rFonts w:ascii="Times New Roman" w:eastAsia="Times New Roman" w:hAnsi="Times New Roman" w:cs="Times New Roman"/>
          <w:sz w:val="24"/>
          <w:szCs w:val="24"/>
          <w:lang w:eastAsia="lv-LV"/>
        </w:rPr>
        <w:t xml:space="preserve">februāra </w:t>
      </w:r>
    </w:p>
    <w:p w14:paraId="76B03619" w14:textId="5060FB01" w:rsidR="009F188F" w:rsidRDefault="009F188F" w:rsidP="009F188F">
      <w:pPr>
        <w:spacing w:after="0" w:line="240" w:lineRule="auto"/>
        <w:jc w:val="right"/>
        <w:rPr>
          <w:rFonts w:ascii="Times New Roman" w:eastAsia="Times New Roman" w:hAnsi="Times New Roman" w:cs="Times New Roman"/>
          <w:sz w:val="24"/>
          <w:szCs w:val="24"/>
          <w:lang w:eastAsia="lv-LV"/>
        </w:rPr>
      </w:pPr>
      <w:r w:rsidRPr="009F188F">
        <w:rPr>
          <w:rFonts w:ascii="Times New Roman" w:eastAsia="Times New Roman" w:hAnsi="Times New Roman" w:cs="Times New Roman"/>
          <w:sz w:val="24"/>
          <w:szCs w:val="24"/>
          <w:lang w:eastAsia="lv-LV"/>
        </w:rPr>
        <w:t>noteikumiem Nr.</w:t>
      </w:r>
      <w:r w:rsidR="00C434AA">
        <w:rPr>
          <w:rFonts w:ascii="Times New Roman" w:eastAsia="Times New Roman" w:hAnsi="Times New Roman" w:cs="Times New Roman"/>
          <w:sz w:val="24"/>
          <w:szCs w:val="24"/>
          <w:lang w:eastAsia="lv-LV"/>
        </w:rPr>
        <w:t xml:space="preserve"> </w:t>
      </w:r>
      <w:r w:rsidRPr="009F188F">
        <w:rPr>
          <w:rFonts w:ascii="Times New Roman" w:eastAsia="Times New Roman" w:hAnsi="Times New Roman" w:cs="Times New Roman"/>
          <w:sz w:val="24"/>
          <w:szCs w:val="24"/>
          <w:lang w:eastAsia="lv-LV"/>
        </w:rPr>
        <w:t>84</w:t>
      </w:r>
      <w:bookmarkStart w:id="0" w:name="piel-463554"/>
      <w:bookmarkEnd w:id="0"/>
    </w:p>
    <w:p w14:paraId="5DF7A228" w14:textId="77777777" w:rsidR="009F188F" w:rsidRPr="009F188F" w:rsidRDefault="009F188F" w:rsidP="009F188F">
      <w:pPr>
        <w:spacing w:after="0" w:line="240" w:lineRule="auto"/>
        <w:jc w:val="right"/>
        <w:rPr>
          <w:rFonts w:ascii="Times New Roman" w:eastAsia="Times New Roman" w:hAnsi="Times New Roman" w:cs="Times New Roman"/>
          <w:sz w:val="24"/>
          <w:szCs w:val="24"/>
          <w:lang w:eastAsia="lv-LV"/>
        </w:rPr>
      </w:pPr>
    </w:p>
    <w:p w14:paraId="61184C6C" w14:textId="77777777" w:rsidR="009F188F" w:rsidRPr="00D31D69" w:rsidRDefault="009F188F" w:rsidP="00460A4D">
      <w:pPr>
        <w:spacing w:after="0" w:line="240" w:lineRule="auto"/>
        <w:jc w:val="center"/>
        <w:rPr>
          <w:rFonts w:ascii="Times New Roman" w:eastAsia="Times New Roman" w:hAnsi="Times New Roman" w:cs="Times New Roman"/>
          <w:b/>
          <w:bCs/>
          <w:sz w:val="24"/>
          <w:szCs w:val="24"/>
          <w:lang w:eastAsia="lv-LV"/>
        </w:rPr>
      </w:pPr>
      <w:bookmarkStart w:id="1" w:name="1021124"/>
      <w:bookmarkStart w:id="2" w:name="n-1021124"/>
      <w:bookmarkEnd w:id="1"/>
      <w:bookmarkEnd w:id="2"/>
      <w:r w:rsidRPr="00D31D69">
        <w:rPr>
          <w:rFonts w:ascii="Times New Roman" w:eastAsia="Times New Roman" w:hAnsi="Times New Roman" w:cs="Times New Roman"/>
          <w:b/>
          <w:bCs/>
          <w:sz w:val="24"/>
          <w:szCs w:val="24"/>
          <w:lang w:eastAsia="lv-LV"/>
        </w:rPr>
        <w:t xml:space="preserve">Pieļaujamais svina, dzīvsudraba, kadmija, </w:t>
      </w:r>
      <w:proofErr w:type="spellStart"/>
      <w:r w:rsidRPr="00D31D69">
        <w:rPr>
          <w:rFonts w:ascii="Times New Roman" w:eastAsia="Times New Roman" w:hAnsi="Times New Roman" w:cs="Times New Roman"/>
          <w:b/>
          <w:bCs/>
          <w:sz w:val="24"/>
          <w:szCs w:val="24"/>
          <w:lang w:eastAsia="lv-LV"/>
        </w:rPr>
        <w:t>sešvērtīgā</w:t>
      </w:r>
      <w:proofErr w:type="spellEnd"/>
      <w:r w:rsidRPr="00D31D69">
        <w:rPr>
          <w:rFonts w:ascii="Times New Roman" w:eastAsia="Times New Roman" w:hAnsi="Times New Roman" w:cs="Times New Roman"/>
          <w:b/>
          <w:bCs/>
          <w:sz w:val="24"/>
          <w:szCs w:val="24"/>
          <w:lang w:eastAsia="lv-LV"/>
        </w:rPr>
        <w:t xml:space="preserve"> hroma, </w:t>
      </w:r>
      <w:proofErr w:type="spellStart"/>
      <w:r w:rsidRPr="00D31D69">
        <w:rPr>
          <w:rFonts w:ascii="Times New Roman" w:eastAsia="Times New Roman" w:hAnsi="Times New Roman" w:cs="Times New Roman"/>
          <w:b/>
          <w:bCs/>
          <w:sz w:val="24"/>
          <w:szCs w:val="24"/>
          <w:lang w:eastAsia="lv-LV"/>
        </w:rPr>
        <w:t>polibromēto</w:t>
      </w:r>
      <w:proofErr w:type="spellEnd"/>
      <w:r w:rsidRPr="00D31D69">
        <w:rPr>
          <w:rFonts w:ascii="Times New Roman" w:eastAsia="Times New Roman" w:hAnsi="Times New Roman" w:cs="Times New Roman"/>
          <w:b/>
          <w:bCs/>
          <w:sz w:val="24"/>
          <w:szCs w:val="24"/>
          <w:lang w:eastAsia="lv-LV"/>
        </w:rPr>
        <w:t xml:space="preserve"> </w:t>
      </w:r>
      <w:proofErr w:type="spellStart"/>
      <w:r w:rsidRPr="00D31D69">
        <w:rPr>
          <w:rFonts w:ascii="Times New Roman" w:eastAsia="Times New Roman" w:hAnsi="Times New Roman" w:cs="Times New Roman"/>
          <w:b/>
          <w:bCs/>
          <w:sz w:val="24"/>
          <w:szCs w:val="24"/>
          <w:lang w:eastAsia="lv-LV"/>
        </w:rPr>
        <w:t>bifenilu</w:t>
      </w:r>
      <w:proofErr w:type="spellEnd"/>
      <w:r w:rsidRPr="00D31D69">
        <w:rPr>
          <w:rFonts w:ascii="Times New Roman" w:eastAsia="Times New Roman" w:hAnsi="Times New Roman" w:cs="Times New Roman"/>
          <w:b/>
          <w:bCs/>
          <w:sz w:val="24"/>
          <w:szCs w:val="24"/>
          <w:lang w:eastAsia="lv-LV"/>
        </w:rPr>
        <w:t xml:space="preserve"> un </w:t>
      </w:r>
      <w:proofErr w:type="spellStart"/>
      <w:r w:rsidRPr="00D31D69">
        <w:rPr>
          <w:rFonts w:ascii="Times New Roman" w:eastAsia="Times New Roman" w:hAnsi="Times New Roman" w:cs="Times New Roman"/>
          <w:b/>
          <w:bCs/>
          <w:sz w:val="24"/>
          <w:szCs w:val="24"/>
          <w:lang w:eastAsia="lv-LV"/>
        </w:rPr>
        <w:t>polibromēto</w:t>
      </w:r>
      <w:proofErr w:type="spellEnd"/>
      <w:r w:rsidRPr="00D31D69">
        <w:rPr>
          <w:rFonts w:ascii="Times New Roman" w:eastAsia="Times New Roman" w:hAnsi="Times New Roman" w:cs="Times New Roman"/>
          <w:b/>
          <w:bCs/>
          <w:sz w:val="24"/>
          <w:szCs w:val="24"/>
          <w:lang w:eastAsia="lv-LV"/>
        </w:rPr>
        <w:t xml:space="preserve"> </w:t>
      </w:r>
      <w:proofErr w:type="spellStart"/>
      <w:r w:rsidRPr="00D31D69">
        <w:rPr>
          <w:rFonts w:ascii="Times New Roman" w:eastAsia="Times New Roman" w:hAnsi="Times New Roman" w:cs="Times New Roman"/>
          <w:b/>
          <w:bCs/>
          <w:sz w:val="24"/>
          <w:szCs w:val="24"/>
          <w:lang w:eastAsia="lv-LV"/>
        </w:rPr>
        <w:t>difenilēteru</w:t>
      </w:r>
      <w:proofErr w:type="spellEnd"/>
      <w:r w:rsidRPr="00D31D69">
        <w:rPr>
          <w:rFonts w:ascii="Times New Roman" w:eastAsia="Times New Roman" w:hAnsi="Times New Roman" w:cs="Times New Roman"/>
          <w:b/>
          <w:bCs/>
          <w:sz w:val="24"/>
          <w:szCs w:val="24"/>
          <w:lang w:eastAsia="lv-LV"/>
        </w:rPr>
        <w:t xml:space="preserve"> lietojums</w:t>
      </w:r>
    </w:p>
    <w:p w14:paraId="073862C6" w14:textId="77777777" w:rsidR="009F188F" w:rsidRDefault="009F188F"/>
    <w:tbl>
      <w:tblPr>
        <w:tblW w:w="5000" w:type="pct"/>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1"/>
        <w:gridCol w:w="4456"/>
        <w:gridCol w:w="3683"/>
      </w:tblGrid>
      <w:tr w:rsidR="00460A4D" w:rsidRPr="00073E74" w14:paraId="15BA138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vAlign w:val="center"/>
            <w:hideMark/>
          </w:tcPr>
          <w:p w14:paraId="0E86793C" w14:textId="77777777" w:rsidR="00D31D69" w:rsidRDefault="00073E74" w:rsidP="00073E74">
            <w:pPr>
              <w:spacing w:before="100" w:beforeAutospacing="1" w:after="100" w:afterAutospacing="1"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Nr.</w:t>
            </w:r>
          </w:p>
          <w:p w14:paraId="61A5BA3D" w14:textId="57E5999C" w:rsidR="00073E74" w:rsidRPr="00073E74" w:rsidRDefault="00073E74" w:rsidP="00073E74">
            <w:pPr>
              <w:spacing w:before="100" w:beforeAutospacing="1" w:after="100" w:afterAutospacing="1"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w:t>
            </w:r>
            <w:r w:rsidR="00D31D6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k.</w:t>
            </w:r>
          </w:p>
        </w:tc>
        <w:tc>
          <w:tcPr>
            <w:tcW w:w="2456" w:type="pct"/>
            <w:tcBorders>
              <w:top w:val="outset" w:sz="6" w:space="0" w:color="auto"/>
              <w:left w:val="outset" w:sz="6" w:space="0" w:color="auto"/>
              <w:bottom w:val="outset" w:sz="6" w:space="0" w:color="auto"/>
              <w:right w:val="outset" w:sz="6" w:space="0" w:color="auto"/>
            </w:tcBorders>
            <w:vAlign w:val="center"/>
            <w:hideMark/>
          </w:tcPr>
          <w:p w14:paraId="2DE69924" w14:textId="77777777" w:rsidR="00073E74" w:rsidRPr="00073E74" w:rsidRDefault="00073E74" w:rsidP="00073E74">
            <w:pPr>
              <w:spacing w:before="100" w:beforeAutospacing="1" w:after="100" w:afterAutospacing="1"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Lietojums</w:t>
            </w:r>
          </w:p>
        </w:tc>
        <w:tc>
          <w:tcPr>
            <w:tcW w:w="2019" w:type="pct"/>
            <w:tcBorders>
              <w:top w:val="outset" w:sz="6" w:space="0" w:color="auto"/>
              <w:left w:val="outset" w:sz="6" w:space="0" w:color="auto"/>
              <w:bottom w:val="outset" w:sz="6" w:space="0" w:color="auto"/>
              <w:right w:val="outset" w:sz="6" w:space="0" w:color="auto"/>
            </w:tcBorders>
            <w:vAlign w:val="center"/>
            <w:hideMark/>
          </w:tcPr>
          <w:p w14:paraId="028DD1E6" w14:textId="77777777" w:rsidR="00073E74" w:rsidRPr="00073E74" w:rsidRDefault="00073E74" w:rsidP="00073E74">
            <w:pPr>
              <w:spacing w:before="100" w:beforeAutospacing="1" w:after="100" w:afterAutospacing="1"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Piemērošanas joma un termiņi</w:t>
            </w:r>
          </w:p>
        </w:tc>
      </w:tr>
      <w:tr w:rsidR="006A3E3C" w:rsidRPr="00022430" w14:paraId="49E8D48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64D8B09"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77DBAFB5"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w:t>
            </w:r>
            <w:proofErr w:type="spellStart"/>
            <w:r w:rsidRPr="00233E2C">
              <w:rPr>
                <w:rFonts w:ascii="Times New Roman" w:eastAsia="Times New Roman" w:hAnsi="Times New Roman" w:cs="Times New Roman"/>
                <w:sz w:val="24"/>
                <w:szCs w:val="24"/>
                <w:lang w:eastAsia="lv-LV"/>
              </w:rPr>
              <w:t>viencokola</w:t>
            </w:r>
            <w:proofErr w:type="spellEnd"/>
            <w:r w:rsidRPr="00233E2C">
              <w:rPr>
                <w:rFonts w:ascii="Times New Roman" w:eastAsia="Times New Roman" w:hAnsi="Times New Roman" w:cs="Times New Roman"/>
                <w:sz w:val="24"/>
                <w:szCs w:val="24"/>
                <w:lang w:eastAsia="lv-LV"/>
              </w:rPr>
              <w:t xml:space="preserve"> (kompaktajās) luminiscences spuldzēs (vienam gaismas izstarotājam):</w:t>
            </w:r>
          </w:p>
        </w:tc>
        <w:tc>
          <w:tcPr>
            <w:tcW w:w="2019" w:type="pct"/>
            <w:tcBorders>
              <w:top w:val="outset" w:sz="6" w:space="0" w:color="auto"/>
              <w:left w:val="outset" w:sz="6" w:space="0" w:color="auto"/>
              <w:bottom w:val="outset" w:sz="6" w:space="0" w:color="auto"/>
              <w:right w:val="outset" w:sz="6" w:space="0" w:color="auto"/>
            </w:tcBorders>
            <w:hideMark/>
          </w:tcPr>
          <w:p w14:paraId="41F0B1FB"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p>
        </w:tc>
      </w:tr>
      <w:tr w:rsidR="006A3E3C" w:rsidRPr="00022430" w14:paraId="6433D6C6"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42D4F67"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1.1.</w:t>
            </w:r>
          </w:p>
        </w:tc>
        <w:tc>
          <w:tcPr>
            <w:tcW w:w="2456" w:type="pct"/>
            <w:tcBorders>
              <w:top w:val="outset" w:sz="6" w:space="0" w:color="auto"/>
              <w:left w:val="outset" w:sz="6" w:space="0" w:color="auto"/>
              <w:bottom w:val="outset" w:sz="6" w:space="0" w:color="auto"/>
              <w:right w:val="outset" w:sz="6" w:space="0" w:color="auto"/>
            </w:tcBorders>
            <w:hideMark/>
          </w:tcPr>
          <w:p w14:paraId="594BE388" w14:textId="35CE343E"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&lt; 30 W </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 mg</w:t>
            </w:r>
          </w:p>
        </w:tc>
        <w:tc>
          <w:tcPr>
            <w:tcW w:w="2019" w:type="pct"/>
            <w:tcBorders>
              <w:top w:val="outset" w:sz="6" w:space="0" w:color="auto"/>
              <w:left w:val="outset" w:sz="6" w:space="0" w:color="auto"/>
              <w:bottom w:val="outset" w:sz="6" w:space="0" w:color="auto"/>
              <w:right w:val="outset" w:sz="6" w:space="0" w:color="auto"/>
            </w:tcBorders>
            <w:hideMark/>
          </w:tcPr>
          <w:p w14:paraId="4F64AC53" w14:textId="1DD6E249"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6A3E3C" w:rsidRPr="00022430" w14:paraId="1EBE97B9"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3C355FA"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1.2.</w:t>
            </w:r>
          </w:p>
        </w:tc>
        <w:tc>
          <w:tcPr>
            <w:tcW w:w="2456" w:type="pct"/>
            <w:tcBorders>
              <w:top w:val="outset" w:sz="6" w:space="0" w:color="auto"/>
              <w:left w:val="outset" w:sz="6" w:space="0" w:color="auto"/>
              <w:bottom w:val="outset" w:sz="6" w:space="0" w:color="auto"/>
              <w:right w:val="outset" w:sz="6" w:space="0" w:color="auto"/>
            </w:tcBorders>
            <w:hideMark/>
          </w:tcPr>
          <w:p w14:paraId="67C62ECF" w14:textId="01D17495"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 30 W un &lt; 50 W </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3,5 mg</w:t>
            </w:r>
          </w:p>
        </w:tc>
        <w:tc>
          <w:tcPr>
            <w:tcW w:w="2019" w:type="pct"/>
            <w:tcBorders>
              <w:top w:val="outset" w:sz="6" w:space="0" w:color="auto"/>
              <w:left w:val="outset" w:sz="6" w:space="0" w:color="auto"/>
              <w:bottom w:val="outset" w:sz="6" w:space="0" w:color="auto"/>
              <w:right w:val="outset" w:sz="6" w:space="0" w:color="auto"/>
            </w:tcBorders>
            <w:hideMark/>
          </w:tcPr>
          <w:p w14:paraId="38FEB6FB" w14:textId="25D1AE35"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6A3E3C" w:rsidRPr="00022430" w14:paraId="0A3FABE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0CF5433"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1.3.</w:t>
            </w:r>
          </w:p>
        </w:tc>
        <w:tc>
          <w:tcPr>
            <w:tcW w:w="2456" w:type="pct"/>
            <w:tcBorders>
              <w:top w:val="outset" w:sz="6" w:space="0" w:color="auto"/>
              <w:left w:val="outset" w:sz="6" w:space="0" w:color="auto"/>
              <w:bottom w:val="outset" w:sz="6" w:space="0" w:color="auto"/>
              <w:right w:val="outset" w:sz="6" w:space="0" w:color="auto"/>
            </w:tcBorders>
            <w:hideMark/>
          </w:tcPr>
          <w:p w14:paraId="7CDDE0A5" w14:textId="474D1BFB"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 50 W un &lt; 150 W </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5 mg</w:t>
            </w:r>
          </w:p>
        </w:tc>
        <w:tc>
          <w:tcPr>
            <w:tcW w:w="2019" w:type="pct"/>
            <w:tcBorders>
              <w:top w:val="outset" w:sz="6" w:space="0" w:color="auto"/>
              <w:left w:val="outset" w:sz="6" w:space="0" w:color="auto"/>
              <w:bottom w:val="outset" w:sz="6" w:space="0" w:color="auto"/>
              <w:right w:val="outset" w:sz="6" w:space="0" w:color="auto"/>
            </w:tcBorders>
            <w:hideMark/>
          </w:tcPr>
          <w:p w14:paraId="67001C04" w14:textId="5573AE72"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6A3E3C" w:rsidRPr="00022430" w14:paraId="07C9DDEC"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7B1BC31"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1.4.</w:t>
            </w:r>
          </w:p>
        </w:tc>
        <w:tc>
          <w:tcPr>
            <w:tcW w:w="2456" w:type="pct"/>
            <w:tcBorders>
              <w:top w:val="outset" w:sz="6" w:space="0" w:color="auto"/>
              <w:left w:val="outset" w:sz="6" w:space="0" w:color="auto"/>
              <w:bottom w:val="outset" w:sz="6" w:space="0" w:color="auto"/>
              <w:right w:val="outset" w:sz="6" w:space="0" w:color="auto"/>
            </w:tcBorders>
            <w:hideMark/>
          </w:tcPr>
          <w:p w14:paraId="088D7B65" w14:textId="0840FD73"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 150 W </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15 mg</w:t>
            </w:r>
          </w:p>
        </w:tc>
        <w:tc>
          <w:tcPr>
            <w:tcW w:w="2019" w:type="pct"/>
            <w:tcBorders>
              <w:top w:val="outset" w:sz="6" w:space="0" w:color="auto"/>
              <w:left w:val="outset" w:sz="6" w:space="0" w:color="auto"/>
              <w:bottom w:val="outset" w:sz="6" w:space="0" w:color="auto"/>
              <w:right w:val="outset" w:sz="6" w:space="0" w:color="auto"/>
            </w:tcBorders>
            <w:hideMark/>
          </w:tcPr>
          <w:p w14:paraId="36C39221" w14:textId="3A3263D6"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6A3E3C" w:rsidRPr="00022430" w14:paraId="017F08A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65369B8"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1.5.</w:t>
            </w:r>
          </w:p>
        </w:tc>
        <w:tc>
          <w:tcPr>
            <w:tcW w:w="2456" w:type="pct"/>
            <w:tcBorders>
              <w:top w:val="outset" w:sz="6" w:space="0" w:color="auto"/>
              <w:left w:val="outset" w:sz="6" w:space="0" w:color="auto"/>
              <w:bottom w:val="outset" w:sz="6" w:space="0" w:color="auto"/>
              <w:right w:val="outset" w:sz="6" w:space="0" w:color="auto"/>
            </w:tcBorders>
            <w:hideMark/>
          </w:tcPr>
          <w:p w14:paraId="290BA085" w14:textId="1F4B86C5"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ar apļa vai kvadrāta formu un caurules diametru ≤ 17 mm </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5 mg</w:t>
            </w:r>
          </w:p>
        </w:tc>
        <w:tc>
          <w:tcPr>
            <w:tcW w:w="2019" w:type="pct"/>
            <w:tcBorders>
              <w:top w:val="outset" w:sz="6" w:space="0" w:color="auto"/>
              <w:left w:val="outset" w:sz="6" w:space="0" w:color="auto"/>
              <w:bottom w:val="outset" w:sz="6" w:space="0" w:color="auto"/>
              <w:right w:val="outset" w:sz="6" w:space="0" w:color="auto"/>
            </w:tcBorders>
            <w:hideMark/>
          </w:tcPr>
          <w:p w14:paraId="3E19DEA4" w14:textId="6348AA7A"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6A3E3C" w:rsidRPr="00022430" w14:paraId="6C033619"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017AD42C"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p>
        </w:tc>
        <w:tc>
          <w:tcPr>
            <w:tcW w:w="2456" w:type="pct"/>
            <w:tcBorders>
              <w:top w:val="outset" w:sz="6" w:space="0" w:color="auto"/>
              <w:left w:val="outset" w:sz="6" w:space="0" w:color="auto"/>
              <w:bottom w:val="outset" w:sz="6" w:space="0" w:color="auto"/>
              <w:right w:val="outset" w:sz="6" w:space="0" w:color="auto"/>
            </w:tcBorders>
          </w:tcPr>
          <w:p w14:paraId="602A3AA1" w14:textId="0F4B7DAF" w:rsidR="006A3E3C" w:rsidRPr="00233E2C" w:rsidRDefault="00D31D69" w:rsidP="00D17635">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w:t>
            </w:r>
            <w:r w:rsidR="006A3E3C" w:rsidRPr="00233E2C">
              <w:rPr>
                <w:rFonts w:ascii="Times New Roman" w:eastAsia="Times New Roman" w:hAnsi="Times New Roman" w:cs="Times New Roman"/>
                <w:sz w:val="24"/>
                <w:szCs w:val="24"/>
                <w:lang w:eastAsia="lv-LV"/>
              </w:rPr>
              <w:t>puldzēm, kas projektētas tā, lai izstarotu galvenokārt ultravioletā spektra gaismu</w:t>
            </w:r>
            <w:r>
              <w:rPr>
                <w:rFonts w:ascii="Times New Roman" w:eastAsia="Times New Roman" w:hAnsi="Times New Roman" w:cs="Times New Roman"/>
                <w:sz w:val="24"/>
                <w:szCs w:val="24"/>
                <w:lang w:eastAsia="lv-LV"/>
              </w:rPr>
              <w:t>,</w:t>
            </w:r>
            <w:r w:rsidR="00CF4A75">
              <w:rPr>
                <w:rFonts w:ascii="Times New Roman" w:eastAsia="Times New Roman" w:hAnsi="Times New Roman" w:cs="Times New Roman"/>
                <w:sz w:val="24"/>
                <w:szCs w:val="24"/>
                <w:lang w:eastAsia="lv-LV"/>
              </w:rPr>
              <w:t xml:space="preserve"> </w:t>
            </w:r>
            <w:r w:rsidR="00C927AB">
              <w:rPr>
                <w:rFonts w:ascii="Times New Roman" w:eastAsia="Times New Roman" w:hAnsi="Times New Roman" w:cs="Times New Roman"/>
                <w:sz w:val="24"/>
                <w:szCs w:val="24"/>
                <w:lang w:eastAsia="lv-LV"/>
              </w:rPr>
              <w:t xml:space="preserve">– </w:t>
            </w:r>
            <w:r w:rsidR="00CF4A75">
              <w:rPr>
                <w:rFonts w:ascii="Times New Roman" w:eastAsia="Times New Roman" w:hAnsi="Times New Roman" w:cs="Times New Roman"/>
                <w:sz w:val="24"/>
                <w:szCs w:val="24"/>
                <w:lang w:eastAsia="lv-LV"/>
              </w:rPr>
              <w:t>ne vairāk kā</w:t>
            </w:r>
            <w:r w:rsidR="006A3E3C" w:rsidRPr="00233E2C">
              <w:rPr>
                <w:rFonts w:ascii="Times New Roman" w:eastAsia="Times New Roman" w:hAnsi="Times New Roman" w:cs="Times New Roman"/>
                <w:sz w:val="24"/>
                <w:szCs w:val="24"/>
                <w:lang w:eastAsia="lv-LV"/>
              </w:rPr>
              <w:t xml:space="preserve"> 5 mg</w:t>
            </w:r>
          </w:p>
        </w:tc>
        <w:tc>
          <w:tcPr>
            <w:tcW w:w="2019" w:type="pct"/>
            <w:tcBorders>
              <w:top w:val="outset" w:sz="6" w:space="0" w:color="auto"/>
              <w:left w:val="outset" w:sz="6" w:space="0" w:color="auto"/>
              <w:bottom w:val="outset" w:sz="6" w:space="0" w:color="auto"/>
              <w:right w:val="outset" w:sz="6" w:space="0" w:color="auto"/>
            </w:tcBorders>
          </w:tcPr>
          <w:p w14:paraId="4F1822FD" w14:textId="338A46E1" w:rsidR="006A3E3C" w:rsidRPr="00233E2C" w:rsidRDefault="00C434AA" w:rsidP="00D17635">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Spēkā līdz 2027</w:t>
            </w:r>
            <w:r w:rsidR="00D31D69">
              <w:rPr>
                <w:rFonts w:ascii="Times New Roman" w:eastAsia="Times New Roman" w:hAnsi="Times New Roman" w:cs="Times New Roman"/>
                <w:sz w:val="24"/>
                <w:szCs w:val="24"/>
                <w:lang w:eastAsia="lv-LV"/>
              </w:rPr>
              <w:t>. gada</w:t>
            </w:r>
            <w:r w:rsidR="006A3E3C"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6A3E3C" w:rsidRPr="00022430" w14:paraId="004FAD4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23F5664"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r w:rsidRPr="00233E2C">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62E2172A" w14:textId="4175F0CE"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īpašām vajadzībām</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 xml:space="preserve"> ne vairāk kā 5 mg</w:t>
            </w:r>
          </w:p>
        </w:tc>
        <w:tc>
          <w:tcPr>
            <w:tcW w:w="2019" w:type="pct"/>
            <w:tcBorders>
              <w:top w:val="outset" w:sz="6" w:space="0" w:color="auto"/>
              <w:left w:val="outset" w:sz="6" w:space="0" w:color="auto"/>
              <w:bottom w:val="outset" w:sz="6" w:space="0" w:color="auto"/>
              <w:right w:val="outset" w:sz="6" w:space="0" w:color="auto"/>
            </w:tcBorders>
            <w:hideMark/>
          </w:tcPr>
          <w:p w14:paraId="169F821F" w14:textId="32D07B53"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2025</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6A3E3C" w:rsidRPr="00022430" w14:paraId="000681EF"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BB6C08E"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1.7.</w:t>
            </w:r>
          </w:p>
        </w:tc>
        <w:tc>
          <w:tcPr>
            <w:tcW w:w="2456" w:type="pct"/>
            <w:tcBorders>
              <w:top w:val="outset" w:sz="6" w:space="0" w:color="auto"/>
              <w:left w:val="outset" w:sz="6" w:space="0" w:color="auto"/>
              <w:bottom w:val="outset" w:sz="6" w:space="0" w:color="auto"/>
              <w:right w:val="outset" w:sz="6" w:space="0" w:color="auto"/>
            </w:tcBorders>
            <w:hideMark/>
          </w:tcPr>
          <w:p w14:paraId="7D05B990" w14:textId="014FAD6F"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vispārējai apgaismei &lt; 30 W ar kalpošanas laiku 20 000 h vai lielāku</w:t>
            </w:r>
            <w:r w:rsidR="00C927AB">
              <w:rPr>
                <w:rFonts w:ascii="Times New Roman" w:eastAsia="Times New Roman" w:hAnsi="Times New Roman" w:cs="Times New Roman"/>
                <w:sz w:val="24"/>
                <w:szCs w:val="24"/>
                <w:lang w:eastAsia="lv-LV"/>
              </w:rPr>
              <w:t xml:space="preserve"> –</w:t>
            </w:r>
            <w:r w:rsidR="00CF4A75">
              <w:rPr>
                <w:rFonts w:ascii="Times New Roman" w:eastAsia="Times New Roman" w:hAnsi="Times New Roman" w:cs="Times New Roman"/>
                <w:sz w:val="24"/>
                <w:szCs w:val="24"/>
                <w:lang w:eastAsia="lv-LV"/>
              </w:rPr>
              <w:t xml:space="preserve"> ne vairāk kā</w:t>
            </w:r>
            <w:r w:rsidRPr="00233E2C">
              <w:rPr>
                <w:rFonts w:ascii="Times New Roman" w:eastAsia="Times New Roman" w:hAnsi="Times New Roman" w:cs="Times New Roman"/>
                <w:sz w:val="24"/>
                <w:szCs w:val="24"/>
                <w:lang w:eastAsia="lv-LV"/>
              </w:rPr>
              <w:t xml:space="preserve"> 3,5 mg</w:t>
            </w:r>
          </w:p>
        </w:tc>
        <w:tc>
          <w:tcPr>
            <w:tcW w:w="2019" w:type="pct"/>
            <w:tcBorders>
              <w:top w:val="outset" w:sz="6" w:space="0" w:color="auto"/>
              <w:left w:val="outset" w:sz="6" w:space="0" w:color="auto"/>
              <w:bottom w:val="outset" w:sz="6" w:space="0" w:color="auto"/>
              <w:right w:val="outset" w:sz="6" w:space="0" w:color="auto"/>
            </w:tcBorders>
            <w:hideMark/>
          </w:tcPr>
          <w:p w14:paraId="5FACB772" w14:textId="5ACE06B2" w:rsidR="006A3E3C" w:rsidRPr="00233E2C" w:rsidRDefault="00C434AA" w:rsidP="00D17635">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Spēkā līdz 2023. gada 24. augustam</w:t>
            </w:r>
          </w:p>
        </w:tc>
      </w:tr>
      <w:tr w:rsidR="00460A4D" w:rsidRPr="00073E74" w14:paraId="4D1F504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E807033" w14:textId="1C13D57E"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105D20F5" w14:textId="3FF21425"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lineārajās </w:t>
            </w:r>
            <w:proofErr w:type="spellStart"/>
            <w:r w:rsidRPr="00233E2C">
              <w:rPr>
                <w:rFonts w:ascii="Times New Roman" w:eastAsia="Times New Roman" w:hAnsi="Times New Roman" w:cs="Times New Roman"/>
                <w:sz w:val="24"/>
                <w:szCs w:val="24"/>
                <w:lang w:eastAsia="lv-LV"/>
              </w:rPr>
              <w:t>divcokolu</w:t>
            </w:r>
            <w:proofErr w:type="spellEnd"/>
            <w:r w:rsidRPr="00233E2C">
              <w:rPr>
                <w:rFonts w:ascii="Times New Roman" w:eastAsia="Times New Roman" w:hAnsi="Times New Roman" w:cs="Times New Roman"/>
                <w:sz w:val="24"/>
                <w:szCs w:val="24"/>
                <w:lang w:eastAsia="lv-LV"/>
              </w:rPr>
              <w:t xml:space="preserve"> luminiscences spuldzēs vispārējai apgaismei (vienai spuldzei):</w:t>
            </w:r>
          </w:p>
        </w:tc>
        <w:tc>
          <w:tcPr>
            <w:tcW w:w="2019" w:type="pct"/>
            <w:tcBorders>
              <w:top w:val="outset" w:sz="6" w:space="0" w:color="auto"/>
              <w:left w:val="outset" w:sz="6" w:space="0" w:color="auto"/>
              <w:bottom w:val="outset" w:sz="6" w:space="0" w:color="auto"/>
              <w:right w:val="outset" w:sz="6" w:space="0" w:color="auto"/>
            </w:tcBorders>
            <w:hideMark/>
          </w:tcPr>
          <w:p w14:paraId="5FC614F8" w14:textId="071B2F81"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p>
        </w:tc>
      </w:tr>
      <w:tr w:rsidR="009F188F" w:rsidRPr="00073E74" w14:paraId="3CAC0936"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2E1023AD" w14:textId="38FA0BC1"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2.1.</w:t>
            </w:r>
          </w:p>
        </w:tc>
        <w:tc>
          <w:tcPr>
            <w:tcW w:w="2456" w:type="pct"/>
            <w:tcBorders>
              <w:top w:val="outset" w:sz="6" w:space="0" w:color="auto"/>
              <w:left w:val="outset" w:sz="6" w:space="0" w:color="auto"/>
              <w:bottom w:val="outset" w:sz="6" w:space="0" w:color="auto"/>
              <w:right w:val="outset" w:sz="6" w:space="0" w:color="auto"/>
            </w:tcBorders>
          </w:tcPr>
          <w:p w14:paraId="3C356C74" w14:textId="3D93B651" w:rsidR="006A3E3C" w:rsidRPr="00233E2C" w:rsidRDefault="006A3E3C" w:rsidP="006A3E3C">
            <w:pPr>
              <w:spacing w:after="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&lt; 9 mm (piem., T2)</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 xml:space="preserve"> ne vairāk kā 4 mg</w:t>
            </w:r>
          </w:p>
        </w:tc>
        <w:tc>
          <w:tcPr>
            <w:tcW w:w="2019" w:type="pct"/>
            <w:tcBorders>
              <w:top w:val="outset" w:sz="6" w:space="0" w:color="auto"/>
              <w:left w:val="outset" w:sz="6" w:space="0" w:color="auto"/>
              <w:bottom w:val="outset" w:sz="6" w:space="0" w:color="auto"/>
              <w:right w:val="outset" w:sz="6" w:space="0" w:color="auto"/>
            </w:tcBorders>
          </w:tcPr>
          <w:p w14:paraId="688E785A" w14:textId="0681AD9A"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9F188F" w:rsidRPr="00073E74" w14:paraId="683CC80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7AF6AAE8" w14:textId="471F9233"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2.2.</w:t>
            </w:r>
          </w:p>
        </w:tc>
        <w:tc>
          <w:tcPr>
            <w:tcW w:w="2456" w:type="pct"/>
            <w:tcBorders>
              <w:top w:val="outset" w:sz="6" w:space="0" w:color="auto"/>
              <w:left w:val="outset" w:sz="6" w:space="0" w:color="auto"/>
              <w:bottom w:val="outset" w:sz="6" w:space="0" w:color="auto"/>
              <w:right w:val="outset" w:sz="6" w:space="0" w:color="auto"/>
            </w:tcBorders>
          </w:tcPr>
          <w:p w14:paraId="6407709A" w14:textId="59C5E93A" w:rsidR="006A3E3C" w:rsidRPr="00233E2C" w:rsidRDefault="006A3E3C" w:rsidP="006A3E3C">
            <w:pPr>
              <w:spacing w:after="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 9 mm un ≤ 17 mm (piem., T5)</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 xml:space="preserve"> ne vairāk kā 3 mg</w:t>
            </w:r>
          </w:p>
        </w:tc>
        <w:tc>
          <w:tcPr>
            <w:tcW w:w="2019" w:type="pct"/>
            <w:tcBorders>
              <w:top w:val="outset" w:sz="6" w:space="0" w:color="auto"/>
              <w:left w:val="outset" w:sz="6" w:space="0" w:color="auto"/>
              <w:bottom w:val="outset" w:sz="6" w:space="0" w:color="auto"/>
              <w:right w:val="outset" w:sz="6" w:space="0" w:color="auto"/>
            </w:tcBorders>
          </w:tcPr>
          <w:p w14:paraId="0C77BA8F" w14:textId="1705BEDA"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w:t>
            </w:r>
            <w:r w:rsidR="00D31D69">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gada 24.</w:t>
            </w:r>
            <w:r w:rsidR="00D31D69">
              <w:rPr>
                <w:rFonts w:ascii="Times New Roman" w:eastAsia="Times New Roman" w:hAnsi="Times New Roman" w:cs="Times New Roman"/>
                <w:sz w:val="24"/>
                <w:szCs w:val="24"/>
                <w:lang w:eastAsia="lv-LV"/>
              </w:rPr>
              <w:t xml:space="preserve"> </w:t>
            </w:r>
            <w:r w:rsidR="003763B7">
              <w:rPr>
                <w:rFonts w:ascii="Times New Roman" w:eastAsia="Times New Roman" w:hAnsi="Times New Roman" w:cs="Times New Roman"/>
                <w:sz w:val="24"/>
                <w:szCs w:val="24"/>
                <w:lang w:eastAsia="lv-LV"/>
              </w:rPr>
              <w:t>augustam</w:t>
            </w:r>
          </w:p>
        </w:tc>
      </w:tr>
      <w:tr w:rsidR="009F188F" w:rsidRPr="00073E74" w14:paraId="72EC9A6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20FB003D" w14:textId="7D1993D0"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2.3.</w:t>
            </w:r>
          </w:p>
        </w:tc>
        <w:tc>
          <w:tcPr>
            <w:tcW w:w="2456" w:type="pct"/>
            <w:tcBorders>
              <w:top w:val="outset" w:sz="6" w:space="0" w:color="auto"/>
              <w:left w:val="outset" w:sz="6" w:space="0" w:color="auto"/>
              <w:bottom w:val="outset" w:sz="6" w:space="0" w:color="auto"/>
              <w:right w:val="outset" w:sz="6" w:space="0" w:color="auto"/>
            </w:tcBorders>
          </w:tcPr>
          <w:p w14:paraId="5844DC0E" w14:textId="1C2B9A11" w:rsidR="006A3E3C" w:rsidRPr="00233E2C" w:rsidRDefault="006A3E3C" w:rsidP="006A3E3C">
            <w:pPr>
              <w:spacing w:after="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w:t>
            </w:r>
            <w:r w:rsidR="00C927AB">
              <w:rPr>
                <w:rFonts w:ascii="Times New Roman" w:eastAsia="Times New Roman" w:hAnsi="Times New Roman" w:cs="Times New Roman"/>
                <w:sz w:val="24"/>
                <w:szCs w:val="24"/>
                <w:lang w:eastAsia="lv-LV"/>
              </w:rPr>
              <w:t>i</w:t>
            </w:r>
            <w:r w:rsidRPr="00233E2C">
              <w:rPr>
                <w:rFonts w:ascii="Times New Roman" w:eastAsia="Times New Roman" w:hAnsi="Times New Roman" w:cs="Times New Roman"/>
                <w:sz w:val="24"/>
                <w:szCs w:val="24"/>
                <w:lang w:eastAsia="lv-LV"/>
              </w:rPr>
              <w:t xml:space="preserve"> ar normālu ekspluatācijas laiku un caurules diametru &gt; 17 mm un ≤ 28 mm (piem., T8)</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 xml:space="preserve"> ne vairāk kā 3,5 mg</w:t>
            </w:r>
          </w:p>
        </w:tc>
        <w:tc>
          <w:tcPr>
            <w:tcW w:w="2019" w:type="pct"/>
            <w:tcBorders>
              <w:top w:val="outset" w:sz="6" w:space="0" w:color="auto"/>
              <w:left w:val="outset" w:sz="6" w:space="0" w:color="auto"/>
              <w:bottom w:val="outset" w:sz="6" w:space="0" w:color="auto"/>
              <w:right w:val="outset" w:sz="6" w:space="0" w:color="auto"/>
            </w:tcBorders>
          </w:tcPr>
          <w:p w14:paraId="64BAF241" w14:textId="2CE3B627"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C434AA">
              <w:rPr>
                <w:rFonts w:ascii="Times New Roman" w:eastAsia="Times New Roman" w:hAnsi="Times New Roman" w:cs="Times New Roman"/>
                <w:sz w:val="24"/>
                <w:szCs w:val="24"/>
                <w:lang w:eastAsia="lv-LV"/>
              </w:rPr>
              <w:t xml:space="preserve"> </w:t>
            </w:r>
            <w:r w:rsidR="003763B7">
              <w:rPr>
                <w:rFonts w:ascii="Times New Roman" w:eastAsia="Times New Roman" w:hAnsi="Times New Roman" w:cs="Times New Roman"/>
                <w:sz w:val="24"/>
                <w:szCs w:val="24"/>
                <w:lang w:eastAsia="lv-LV"/>
              </w:rPr>
              <w:t>augustam</w:t>
            </w:r>
          </w:p>
        </w:tc>
      </w:tr>
      <w:tr w:rsidR="009F188F" w:rsidRPr="00073E74" w14:paraId="0706B18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71811A1C" w14:textId="65F7D34B"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2.4.</w:t>
            </w:r>
          </w:p>
        </w:tc>
        <w:tc>
          <w:tcPr>
            <w:tcW w:w="2456" w:type="pct"/>
            <w:tcBorders>
              <w:top w:val="outset" w:sz="6" w:space="0" w:color="auto"/>
              <w:left w:val="outset" w:sz="6" w:space="0" w:color="auto"/>
              <w:bottom w:val="outset" w:sz="6" w:space="0" w:color="auto"/>
              <w:right w:val="outset" w:sz="6" w:space="0" w:color="auto"/>
            </w:tcBorders>
          </w:tcPr>
          <w:p w14:paraId="00D39F35" w14:textId="6975F423" w:rsidR="006A3E3C" w:rsidRPr="00233E2C" w:rsidRDefault="006A3E3C" w:rsidP="006A3E3C">
            <w:pPr>
              <w:spacing w:after="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&gt; 28 mm (piem., T12)</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 xml:space="preserve"> ne vairāk kā 3,5 mg</w:t>
            </w:r>
          </w:p>
        </w:tc>
        <w:tc>
          <w:tcPr>
            <w:tcW w:w="2019" w:type="pct"/>
            <w:tcBorders>
              <w:top w:val="outset" w:sz="6" w:space="0" w:color="auto"/>
              <w:left w:val="outset" w:sz="6" w:space="0" w:color="auto"/>
              <w:bottom w:val="outset" w:sz="6" w:space="0" w:color="auto"/>
              <w:right w:val="outset" w:sz="6" w:space="0" w:color="auto"/>
            </w:tcBorders>
          </w:tcPr>
          <w:p w14:paraId="518F719F" w14:textId="31C8A590"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9F188F" w:rsidRPr="00073E74" w14:paraId="0D16DDCB"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78BCBFCC" w14:textId="5DE87E90"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2.5.</w:t>
            </w:r>
          </w:p>
        </w:tc>
        <w:tc>
          <w:tcPr>
            <w:tcW w:w="2456" w:type="pct"/>
            <w:tcBorders>
              <w:top w:val="outset" w:sz="6" w:space="0" w:color="auto"/>
              <w:left w:val="outset" w:sz="6" w:space="0" w:color="auto"/>
              <w:bottom w:val="outset" w:sz="6" w:space="0" w:color="auto"/>
              <w:right w:val="outset" w:sz="6" w:space="0" w:color="auto"/>
            </w:tcBorders>
          </w:tcPr>
          <w:p w14:paraId="7C16E559" w14:textId="130D56D5" w:rsidR="006A3E3C" w:rsidRPr="00233E2C" w:rsidRDefault="006A3E3C" w:rsidP="006A3E3C">
            <w:pPr>
              <w:spacing w:after="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ilgu ekspluatācijas laiku (≥ 25000 h)</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 xml:space="preserve"> ne vairāk kā 5 mg</w:t>
            </w:r>
          </w:p>
        </w:tc>
        <w:tc>
          <w:tcPr>
            <w:tcW w:w="2019" w:type="pct"/>
            <w:tcBorders>
              <w:top w:val="outset" w:sz="6" w:space="0" w:color="auto"/>
              <w:left w:val="outset" w:sz="6" w:space="0" w:color="auto"/>
              <w:bottom w:val="outset" w:sz="6" w:space="0" w:color="auto"/>
              <w:right w:val="outset" w:sz="6" w:space="0" w:color="auto"/>
            </w:tcBorders>
          </w:tcPr>
          <w:p w14:paraId="15698B6F" w14:textId="656E7668"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460A4D" w:rsidRPr="00073E74" w14:paraId="434D2B9E"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4C22818" w14:textId="121C6E1F"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w:t>
            </w:r>
          </w:p>
        </w:tc>
        <w:tc>
          <w:tcPr>
            <w:tcW w:w="2456" w:type="pct"/>
            <w:tcBorders>
              <w:top w:val="outset" w:sz="6" w:space="0" w:color="auto"/>
              <w:left w:val="outset" w:sz="6" w:space="0" w:color="auto"/>
              <w:bottom w:val="outset" w:sz="6" w:space="0" w:color="auto"/>
              <w:right w:val="outset" w:sz="6" w:space="0" w:color="auto"/>
            </w:tcBorders>
            <w:hideMark/>
          </w:tcPr>
          <w:p w14:paraId="3788F6D0" w14:textId="67B9563A"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Dzīvsudrabs citās luminiscences spuldzēs (vienai spuldzei):</w:t>
            </w:r>
          </w:p>
        </w:tc>
        <w:tc>
          <w:tcPr>
            <w:tcW w:w="2019" w:type="pct"/>
            <w:tcBorders>
              <w:top w:val="outset" w:sz="6" w:space="0" w:color="auto"/>
              <w:left w:val="outset" w:sz="6" w:space="0" w:color="auto"/>
              <w:bottom w:val="outset" w:sz="6" w:space="0" w:color="auto"/>
              <w:right w:val="outset" w:sz="6" w:space="0" w:color="auto"/>
            </w:tcBorders>
            <w:hideMark/>
          </w:tcPr>
          <w:p w14:paraId="1C715817" w14:textId="18F94556"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 </w:t>
            </w:r>
          </w:p>
        </w:tc>
      </w:tr>
      <w:tr w:rsidR="00460A4D" w:rsidRPr="00073E74" w14:paraId="7A053F7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28F2E42" w14:textId="2DE5C192"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3.1.</w:t>
            </w:r>
          </w:p>
        </w:tc>
        <w:tc>
          <w:tcPr>
            <w:tcW w:w="2456" w:type="pct"/>
            <w:tcBorders>
              <w:top w:val="outset" w:sz="6" w:space="0" w:color="auto"/>
              <w:left w:val="outset" w:sz="6" w:space="0" w:color="auto"/>
              <w:bottom w:val="outset" w:sz="6" w:space="0" w:color="auto"/>
              <w:right w:val="outset" w:sz="6" w:space="0" w:color="auto"/>
            </w:tcBorders>
            <w:hideMark/>
          </w:tcPr>
          <w:p w14:paraId="49EE55FE" w14:textId="1440330A"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 xml:space="preserve">nelineārai </w:t>
            </w:r>
            <w:proofErr w:type="spellStart"/>
            <w:r w:rsidRPr="00022430">
              <w:rPr>
                <w:rFonts w:ascii="Times New Roman" w:eastAsia="Times New Roman" w:hAnsi="Times New Roman" w:cs="Times New Roman"/>
                <w:sz w:val="24"/>
                <w:szCs w:val="24"/>
                <w:lang w:eastAsia="lv-LV"/>
              </w:rPr>
              <w:t>halofosfāta</w:t>
            </w:r>
            <w:proofErr w:type="spellEnd"/>
            <w:r w:rsidRPr="00022430">
              <w:rPr>
                <w:rFonts w:ascii="Times New Roman" w:eastAsia="Times New Roman" w:hAnsi="Times New Roman" w:cs="Times New Roman"/>
                <w:sz w:val="24"/>
                <w:szCs w:val="24"/>
                <w:lang w:eastAsia="lv-LV"/>
              </w:rPr>
              <w:t xml:space="preserve"> spuldzei (visu diametru)</w:t>
            </w:r>
            <w:r w:rsidR="00C927AB">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 xml:space="preserve"> ne vairāk kā 15 mg</w:t>
            </w:r>
          </w:p>
        </w:tc>
        <w:tc>
          <w:tcPr>
            <w:tcW w:w="2019" w:type="pct"/>
            <w:tcBorders>
              <w:top w:val="outset" w:sz="6" w:space="0" w:color="auto"/>
              <w:left w:val="outset" w:sz="6" w:space="0" w:color="auto"/>
              <w:bottom w:val="outset" w:sz="6" w:space="0" w:color="auto"/>
              <w:right w:val="outset" w:sz="6" w:space="0" w:color="auto"/>
            </w:tcBorders>
            <w:hideMark/>
          </w:tcPr>
          <w:p w14:paraId="5765DE12" w14:textId="35CBFA81"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Spēkā līdz 2016.</w:t>
            </w:r>
            <w:r w:rsidR="00D31D69">
              <w:rPr>
                <w:rFonts w:ascii="Times New Roman" w:eastAsia="Times New Roman" w:hAnsi="Times New Roman" w:cs="Times New Roman"/>
                <w:sz w:val="24"/>
                <w:szCs w:val="24"/>
                <w:lang w:eastAsia="lv-LV"/>
              </w:rPr>
              <w:t> </w:t>
            </w:r>
            <w:r w:rsidRPr="00022430">
              <w:rPr>
                <w:rFonts w:ascii="Times New Roman" w:eastAsia="Times New Roman" w:hAnsi="Times New Roman" w:cs="Times New Roman"/>
                <w:sz w:val="24"/>
                <w:szCs w:val="24"/>
                <w:lang w:eastAsia="lv-LV"/>
              </w:rPr>
              <w:t>gada 13.</w:t>
            </w:r>
            <w:r w:rsidR="00D31D69">
              <w:rPr>
                <w:rFonts w:ascii="Times New Roman" w:eastAsia="Times New Roman" w:hAnsi="Times New Roman" w:cs="Times New Roman"/>
                <w:sz w:val="24"/>
                <w:szCs w:val="24"/>
                <w:lang w:eastAsia="lv-LV"/>
              </w:rPr>
              <w:t> </w:t>
            </w:r>
            <w:r w:rsidRPr="00022430">
              <w:rPr>
                <w:rFonts w:ascii="Times New Roman" w:eastAsia="Times New Roman" w:hAnsi="Times New Roman" w:cs="Times New Roman"/>
                <w:sz w:val="24"/>
                <w:szCs w:val="24"/>
                <w:lang w:eastAsia="lv-LV"/>
              </w:rPr>
              <w:t>aprīlim</w:t>
            </w:r>
          </w:p>
        </w:tc>
      </w:tr>
      <w:tr w:rsidR="00460A4D" w:rsidRPr="00073E74" w14:paraId="60B11A5A" w14:textId="77777777" w:rsidTr="00233E2C">
        <w:trPr>
          <w:tblCellSpacing w:w="15" w:type="dxa"/>
        </w:trPr>
        <w:tc>
          <w:tcPr>
            <w:tcW w:w="458" w:type="pct"/>
            <w:tcBorders>
              <w:top w:val="outset" w:sz="6" w:space="0" w:color="auto"/>
              <w:left w:val="outset" w:sz="6" w:space="0" w:color="auto"/>
              <w:bottom w:val="outset" w:sz="6" w:space="0" w:color="auto"/>
              <w:right w:val="outset" w:sz="6" w:space="0" w:color="auto"/>
            </w:tcBorders>
            <w:shd w:val="clear" w:color="auto" w:fill="auto"/>
            <w:hideMark/>
          </w:tcPr>
          <w:p w14:paraId="36618E47" w14:textId="75315825" w:rsidR="006A3E3C" w:rsidRPr="00073E74" w:rsidRDefault="006A3E3C" w:rsidP="006A3E3C">
            <w:pPr>
              <w:spacing w:after="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3.2.</w:t>
            </w:r>
          </w:p>
        </w:tc>
        <w:tc>
          <w:tcPr>
            <w:tcW w:w="2456" w:type="pct"/>
            <w:tcBorders>
              <w:top w:val="outset" w:sz="6" w:space="0" w:color="auto"/>
              <w:left w:val="outset" w:sz="6" w:space="0" w:color="auto"/>
              <w:bottom w:val="outset" w:sz="6" w:space="0" w:color="auto"/>
              <w:right w:val="outset" w:sz="6" w:space="0" w:color="auto"/>
            </w:tcBorders>
            <w:shd w:val="clear" w:color="auto" w:fill="auto"/>
            <w:hideMark/>
          </w:tcPr>
          <w:p w14:paraId="579C1AF9" w14:textId="67220715" w:rsidR="006A3E3C" w:rsidRPr="00073E74" w:rsidRDefault="006A3E3C" w:rsidP="006A3E3C">
            <w:pPr>
              <w:spacing w:after="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 xml:space="preserve">nelineārai </w:t>
            </w: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caurules diametru &gt; 17 mm (piem., T9)</w:t>
            </w:r>
            <w:r w:rsidR="00C927AB">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 xml:space="preserve"> ne vairāk kā 15 mg</w:t>
            </w:r>
          </w:p>
        </w:tc>
        <w:tc>
          <w:tcPr>
            <w:tcW w:w="2019" w:type="pct"/>
            <w:tcBorders>
              <w:top w:val="outset" w:sz="6" w:space="0" w:color="auto"/>
              <w:left w:val="outset" w:sz="6" w:space="0" w:color="auto"/>
              <w:bottom w:val="outset" w:sz="6" w:space="0" w:color="auto"/>
              <w:right w:val="outset" w:sz="6" w:space="0" w:color="auto"/>
            </w:tcBorders>
            <w:shd w:val="clear" w:color="auto" w:fill="auto"/>
            <w:hideMark/>
          </w:tcPr>
          <w:p w14:paraId="1AC3B2DA" w14:textId="17ADA7D5" w:rsidR="006A3E3C" w:rsidRPr="00073E74" w:rsidRDefault="006A3E3C" w:rsidP="006A3E3C">
            <w:pPr>
              <w:spacing w:after="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r w:rsidRPr="00233E2C">
              <w:rPr>
                <w:rFonts w:ascii="Times New Roman" w:eastAsia="Times New Roman" w:hAnsi="Times New Roman" w:cs="Times New Roman"/>
                <w:sz w:val="24"/>
                <w:szCs w:val="24"/>
                <w:lang w:eastAsia="lv-LV"/>
              </w:rPr>
              <w:t>. No 2023.</w:t>
            </w:r>
            <w:r w:rsidR="00D31D69">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gada 25.</w:t>
            </w:r>
            <w:r w:rsidR="00D31D69">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februāra līdz 2025.</w:t>
            </w:r>
            <w:r w:rsidR="00D31D69">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gada 24.</w:t>
            </w:r>
            <w:r w:rsidR="00D31D69">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februārim drīkst lietot ne vairāk kā 10 mg (vienai spuldzei)</w:t>
            </w:r>
          </w:p>
        </w:tc>
      </w:tr>
      <w:tr w:rsidR="00460A4D" w:rsidRPr="00073E74" w14:paraId="7320223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54CE1A4" w14:textId="78A8CD6E"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3.3.</w:t>
            </w:r>
          </w:p>
        </w:tc>
        <w:tc>
          <w:tcPr>
            <w:tcW w:w="2456" w:type="pct"/>
            <w:tcBorders>
              <w:top w:val="outset" w:sz="6" w:space="0" w:color="auto"/>
              <w:left w:val="outset" w:sz="6" w:space="0" w:color="auto"/>
              <w:bottom w:val="outset" w:sz="6" w:space="0" w:color="auto"/>
              <w:right w:val="outset" w:sz="6" w:space="0" w:color="auto"/>
            </w:tcBorders>
            <w:hideMark/>
          </w:tcPr>
          <w:p w14:paraId="7178F61D" w14:textId="23E415A9"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cita veida spuldzei vispārējai apgaismei un īpašām vajadzībām (piem., indukcijas spuldzei)</w:t>
            </w:r>
            <w:r w:rsidR="00C927AB">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 xml:space="preserve"> ne vairāk kā 15 mg</w:t>
            </w:r>
          </w:p>
        </w:tc>
        <w:tc>
          <w:tcPr>
            <w:tcW w:w="2019" w:type="pct"/>
            <w:tcBorders>
              <w:top w:val="outset" w:sz="6" w:space="0" w:color="auto"/>
              <w:left w:val="outset" w:sz="6" w:space="0" w:color="auto"/>
              <w:bottom w:val="outset" w:sz="6" w:space="0" w:color="auto"/>
              <w:right w:val="outset" w:sz="6" w:space="0" w:color="auto"/>
            </w:tcBorders>
            <w:hideMark/>
          </w:tcPr>
          <w:p w14:paraId="4886B6D0" w14:textId="39185075" w:rsidR="006A3E3C" w:rsidRPr="00DA2C92"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 </w:t>
            </w:r>
            <w:r w:rsidR="00DA2C92" w:rsidRPr="00DA2C92">
              <w:rPr>
                <w:rFonts w:ascii="Times New Roman" w:eastAsia="Times New Roman" w:hAnsi="Times New Roman" w:cs="Times New Roman"/>
                <w:sz w:val="24"/>
                <w:szCs w:val="24"/>
                <w:lang w:eastAsia="lv-LV"/>
              </w:rPr>
              <w:t>Spēkā līdz</w:t>
            </w:r>
            <w:r w:rsidR="00DA2C92" w:rsidRPr="00DA2C92">
              <w:rPr>
                <w:rFonts w:ascii="Times New Roman" w:hAnsi="Times New Roman" w:cs="Times New Roman"/>
                <w:sz w:val="24"/>
                <w:szCs w:val="24"/>
              </w:rPr>
              <w:t xml:space="preserve"> 2025. gada 24. februārim</w:t>
            </w:r>
          </w:p>
        </w:tc>
      </w:tr>
      <w:tr w:rsidR="00DA2C92" w:rsidRPr="00073E74" w14:paraId="79A6ED5C"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5B21EA94" w14:textId="2F7B19F8" w:rsidR="00DA2C92" w:rsidRPr="00022430" w:rsidRDefault="00DA2C92"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3.4.</w:t>
            </w:r>
          </w:p>
        </w:tc>
        <w:tc>
          <w:tcPr>
            <w:tcW w:w="2456" w:type="pct"/>
            <w:tcBorders>
              <w:top w:val="outset" w:sz="6" w:space="0" w:color="auto"/>
              <w:left w:val="outset" w:sz="6" w:space="0" w:color="auto"/>
              <w:bottom w:val="outset" w:sz="6" w:space="0" w:color="auto"/>
              <w:right w:val="outset" w:sz="6" w:space="0" w:color="auto"/>
            </w:tcBorders>
          </w:tcPr>
          <w:p w14:paraId="3F3119B8" w14:textId="5D99B817" w:rsidR="00DA2C92" w:rsidRPr="00B67DFB" w:rsidRDefault="00F86377" w:rsidP="006A3E3C">
            <w:pPr>
              <w:spacing w:after="0" w:line="240" w:lineRule="auto"/>
              <w:rPr>
                <w:rFonts w:ascii="Times New Roman" w:eastAsia="Times New Roman" w:hAnsi="Times New Roman" w:cs="Times New Roman"/>
                <w:sz w:val="24"/>
                <w:szCs w:val="24"/>
                <w:lang w:eastAsia="lv-LV"/>
              </w:rPr>
            </w:pPr>
            <w:r w:rsidRPr="00B67DFB">
              <w:rPr>
                <w:rFonts w:ascii="Times New Roman" w:hAnsi="Times New Roman" w:cs="Times New Roman"/>
                <w:sz w:val="24"/>
                <w:szCs w:val="24"/>
              </w:rPr>
              <w:t>spuldze</w:t>
            </w:r>
            <w:r w:rsidR="00A174F5">
              <w:rPr>
                <w:rFonts w:ascii="Times New Roman" w:hAnsi="Times New Roman" w:cs="Times New Roman"/>
                <w:sz w:val="24"/>
                <w:szCs w:val="24"/>
              </w:rPr>
              <w:t>i</w:t>
            </w:r>
            <w:r w:rsidRPr="00B67DFB">
              <w:rPr>
                <w:rFonts w:ascii="Times New Roman" w:hAnsi="Times New Roman" w:cs="Times New Roman"/>
                <w:sz w:val="24"/>
                <w:szCs w:val="24"/>
              </w:rPr>
              <w:t>, kas izstaro galvenokārt ultravioletā spektra gaismu</w:t>
            </w:r>
            <w:r w:rsidR="00D31D69">
              <w:rPr>
                <w:rFonts w:ascii="Times New Roman" w:hAnsi="Times New Roman" w:cs="Times New Roman"/>
                <w:sz w:val="24"/>
                <w:szCs w:val="24"/>
              </w:rPr>
              <w:t>,</w:t>
            </w:r>
            <w:r w:rsidR="00C927AB">
              <w:rPr>
                <w:rFonts w:ascii="Times New Roman" w:hAnsi="Times New Roman" w:cs="Times New Roman"/>
                <w:sz w:val="24"/>
                <w:szCs w:val="24"/>
              </w:rPr>
              <w:t xml:space="preserve"> –</w:t>
            </w:r>
            <w:r w:rsidRPr="00B67DFB">
              <w:rPr>
                <w:rFonts w:ascii="Times New Roman" w:hAnsi="Times New Roman" w:cs="Times New Roman"/>
                <w:sz w:val="24"/>
                <w:szCs w:val="24"/>
              </w:rPr>
              <w:t xml:space="preserve"> 15 mg</w:t>
            </w:r>
          </w:p>
        </w:tc>
        <w:tc>
          <w:tcPr>
            <w:tcW w:w="2019" w:type="pct"/>
            <w:tcBorders>
              <w:top w:val="outset" w:sz="6" w:space="0" w:color="auto"/>
              <w:left w:val="outset" w:sz="6" w:space="0" w:color="auto"/>
              <w:bottom w:val="outset" w:sz="6" w:space="0" w:color="auto"/>
              <w:right w:val="outset" w:sz="6" w:space="0" w:color="auto"/>
            </w:tcBorders>
          </w:tcPr>
          <w:p w14:paraId="59B46C2D" w14:textId="003A940F" w:rsidR="00DA2C92" w:rsidRPr="00022430" w:rsidRDefault="00B67DFB"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w:t>
            </w:r>
            <w:r w:rsidR="00D31D69">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gada 24.</w:t>
            </w:r>
            <w:r w:rsidR="00D31D69">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februārim</w:t>
            </w:r>
          </w:p>
        </w:tc>
      </w:tr>
      <w:tr w:rsidR="00DA2C92" w:rsidRPr="00073E74" w14:paraId="45CEDEF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3E8E59A7" w14:textId="16DD4C0C" w:rsidR="00DA2C92" w:rsidRPr="00022430" w:rsidRDefault="00DA2C92"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w:t>
            </w:r>
          </w:p>
        </w:tc>
        <w:tc>
          <w:tcPr>
            <w:tcW w:w="2456" w:type="pct"/>
            <w:tcBorders>
              <w:top w:val="outset" w:sz="6" w:space="0" w:color="auto"/>
              <w:left w:val="outset" w:sz="6" w:space="0" w:color="auto"/>
              <w:bottom w:val="outset" w:sz="6" w:space="0" w:color="auto"/>
              <w:right w:val="outset" w:sz="6" w:space="0" w:color="auto"/>
            </w:tcBorders>
          </w:tcPr>
          <w:p w14:paraId="761221E8" w14:textId="207213F6" w:rsidR="00DA2C92" w:rsidRPr="007C1A42" w:rsidRDefault="0091094D" w:rsidP="006A3E3C">
            <w:pPr>
              <w:spacing w:after="0" w:line="240" w:lineRule="auto"/>
              <w:rPr>
                <w:rFonts w:ascii="Times New Roman" w:eastAsia="Times New Roman" w:hAnsi="Times New Roman" w:cs="Times New Roman"/>
                <w:sz w:val="24"/>
                <w:szCs w:val="24"/>
                <w:lang w:eastAsia="lv-LV"/>
              </w:rPr>
            </w:pPr>
            <w:r w:rsidRPr="007C1A42">
              <w:rPr>
                <w:rFonts w:ascii="Times New Roman" w:hAnsi="Times New Roman" w:cs="Times New Roman"/>
                <w:sz w:val="24"/>
                <w:szCs w:val="24"/>
              </w:rPr>
              <w:t>avārijas spuldze</w:t>
            </w:r>
            <w:r w:rsidR="00A174F5">
              <w:rPr>
                <w:rFonts w:ascii="Times New Roman" w:hAnsi="Times New Roman" w:cs="Times New Roman"/>
                <w:sz w:val="24"/>
                <w:szCs w:val="24"/>
              </w:rPr>
              <w:t>i</w:t>
            </w:r>
            <w:r w:rsidR="00C927AB">
              <w:rPr>
                <w:rFonts w:ascii="Times New Roman" w:hAnsi="Times New Roman" w:cs="Times New Roman"/>
                <w:sz w:val="24"/>
                <w:szCs w:val="24"/>
              </w:rPr>
              <w:t xml:space="preserve"> –</w:t>
            </w:r>
            <w:r w:rsidRPr="007C1A42">
              <w:rPr>
                <w:rFonts w:ascii="Times New Roman" w:hAnsi="Times New Roman" w:cs="Times New Roman"/>
                <w:sz w:val="24"/>
                <w:szCs w:val="24"/>
              </w:rPr>
              <w:t xml:space="preserve"> 15 mg</w:t>
            </w:r>
          </w:p>
        </w:tc>
        <w:tc>
          <w:tcPr>
            <w:tcW w:w="2019" w:type="pct"/>
            <w:tcBorders>
              <w:top w:val="outset" w:sz="6" w:space="0" w:color="auto"/>
              <w:left w:val="outset" w:sz="6" w:space="0" w:color="auto"/>
              <w:bottom w:val="outset" w:sz="6" w:space="0" w:color="auto"/>
              <w:right w:val="outset" w:sz="6" w:space="0" w:color="auto"/>
            </w:tcBorders>
          </w:tcPr>
          <w:p w14:paraId="30ABB1C0" w14:textId="02256442" w:rsidR="00DA2C92" w:rsidRPr="00022430" w:rsidRDefault="007C1A42"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w:t>
            </w:r>
            <w:r w:rsidR="00D31D69">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gada 24.</w:t>
            </w:r>
            <w:r w:rsidR="00D31D69">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februārim</w:t>
            </w:r>
          </w:p>
        </w:tc>
      </w:tr>
      <w:tr w:rsidR="00460A4D" w:rsidRPr="00073E74" w14:paraId="46AF04D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2CCFA29" w14:textId="23073702"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w:t>
            </w:r>
          </w:p>
        </w:tc>
        <w:tc>
          <w:tcPr>
            <w:tcW w:w="2456" w:type="pct"/>
            <w:tcBorders>
              <w:top w:val="outset" w:sz="6" w:space="0" w:color="auto"/>
              <w:left w:val="outset" w:sz="6" w:space="0" w:color="auto"/>
              <w:bottom w:val="outset" w:sz="6" w:space="0" w:color="auto"/>
              <w:right w:val="outset" w:sz="6" w:space="0" w:color="auto"/>
            </w:tcBorders>
            <w:hideMark/>
          </w:tcPr>
          <w:p w14:paraId="7CA5C5A4" w14:textId="0317EEF4"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aukstā katoda fluorescences spuldzēs (CCFL un EEFL) un īpašām vajadzībām izmantots iekārtās, kas laistas tirgū pirms 2022</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D31D69">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februāra, nepārsniedzot (vienai spuldzei):</w:t>
            </w:r>
          </w:p>
        </w:tc>
        <w:tc>
          <w:tcPr>
            <w:tcW w:w="2019" w:type="pct"/>
            <w:tcBorders>
              <w:top w:val="outset" w:sz="6" w:space="0" w:color="auto"/>
              <w:left w:val="outset" w:sz="6" w:space="0" w:color="auto"/>
              <w:bottom w:val="outset" w:sz="6" w:space="0" w:color="auto"/>
              <w:right w:val="outset" w:sz="6" w:space="0" w:color="auto"/>
            </w:tcBorders>
            <w:hideMark/>
          </w:tcPr>
          <w:p w14:paraId="7E9C211B" w14:textId="1B987285"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p>
        </w:tc>
      </w:tr>
      <w:tr w:rsidR="00460A4D" w:rsidRPr="00073E74" w14:paraId="3BD812B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3589114" w14:textId="426E07AC"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4.1.</w:t>
            </w:r>
          </w:p>
        </w:tc>
        <w:tc>
          <w:tcPr>
            <w:tcW w:w="2456" w:type="pct"/>
            <w:tcBorders>
              <w:top w:val="outset" w:sz="6" w:space="0" w:color="auto"/>
              <w:left w:val="outset" w:sz="6" w:space="0" w:color="auto"/>
              <w:bottom w:val="outset" w:sz="6" w:space="0" w:color="auto"/>
              <w:right w:val="outset" w:sz="6" w:space="0" w:color="auto"/>
            </w:tcBorders>
            <w:hideMark/>
          </w:tcPr>
          <w:p w14:paraId="37C28D39" w14:textId="36CFC7B1" w:rsidR="006A3E3C" w:rsidRPr="00073E74" w:rsidRDefault="00B30981"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m</w:t>
            </w:r>
            <w:r w:rsidR="006A3E3C" w:rsidRPr="00233E2C">
              <w:rPr>
                <w:rFonts w:ascii="Times New Roman" w:eastAsia="Times New Roman" w:hAnsi="Times New Roman" w:cs="Times New Roman"/>
                <w:sz w:val="24"/>
                <w:szCs w:val="24"/>
                <w:lang w:eastAsia="lv-LV"/>
              </w:rPr>
              <w:t>az</w:t>
            </w:r>
            <w:r w:rsidR="00644C6D">
              <w:rPr>
                <w:rFonts w:ascii="Times New Roman" w:eastAsia="Times New Roman" w:hAnsi="Times New Roman" w:cs="Times New Roman"/>
                <w:sz w:val="24"/>
                <w:szCs w:val="24"/>
                <w:lang w:eastAsia="lv-LV"/>
              </w:rPr>
              <w:t>a</w:t>
            </w:r>
            <w:r w:rsidR="006A3E3C" w:rsidRPr="00233E2C">
              <w:rPr>
                <w:rFonts w:ascii="Times New Roman" w:eastAsia="Times New Roman" w:hAnsi="Times New Roman" w:cs="Times New Roman"/>
                <w:sz w:val="24"/>
                <w:szCs w:val="24"/>
                <w:lang w:eastAsia="lv-LV"/>
              </w:rPr>
              <w:t xml:space="preserve"> garum</w:t>
            </w:r>
            <w:r w:rsidR="00644C6D">
              <w:rPr>
                <w:rFonts w:ascii="Times New Roman" w:eastAsia="Times New Roman" w:hAnsi="Times New Roman" w:cs="Times New Roman"/>
                <w:sz w:val="24"/>
                <w:szCs w:val="24"/>
                <w:lang w:eastAsia="lv-LV"/>
              </w:rPr>
              <w:t>a</w:t>
            </w:r>
            <w:r w:rsidR="006A3E3C" w:rsidRPr="00233E2C">
              <w:rPr>
                <w:rFonts w:ascii="Times New Roman" w:eastAsia="Times New Roman" w:hAnsi="Times New Roman" w:cs="Times New Roman"/>
                <w:sz w:val="24"/>
                <w:szCs w:val="24"/>
                <w:lang w:eastAsia="lv-LV"/>
              </w:rPr>
              <w:t xml:space="preserve"> (≤ 500 mm)</w:t>
            </w:r>
            <w:r w:rsidR="00644C6D">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 xml:space="preserve"> ne vairāk kā 3,5 mg</w:t>
            </w:r>
          </w:p>
        </w:tc>
        <w:tc>
          <w:tcPr>
            <w:tcW w:w="2019" w:type="pct"/>
            <w:tcBorders>
              <w:top w:val="outset" w:sz="6" w:space="0" w:color="auto"/>
              <w:left w:val="outset" w:sz="6" w:space="0" w:color="auto"/>
              <w:bottom w:val="outset" w:sz="6" w:space="0" w:color="auto"/>
              <w:right w:val="outset" w:sz="6" w:space="0" w:color="auto"/>
            </w:tcBorders>
            <w:hideMark/>
          </w:tcPr>
          <w:p w14:paraId="3DB09F32" w14:textId="02EF7114"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2025</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460A4D" w:rsidRPr="00073E74" w14:paraId="07881F4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B51B563" w14:textId="1D3C5723"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4.2.</w:t>
            </w:r>
          </w:p>
        </w:tc>
        <w:tc>
          <w:tcPr>
            <w:tcW w:w="2456" w:type="pct"/>
            <w:tcBorders>
              <w:top w:val="outset" w:sz="6" w:space="0" w:color="auto"/>
              <w:left w:val="outset" w:sz="6" w:space="0" w:color="auto"/>
              <w:bottom w:val="outset" w:sz="6" w:space="0" w:color="auto"/>
              <w:right w:val="outset" w:sz="6" w:space="0" w:color="auto"/>
            </w:tcBorders>
            <w:hideMark/>
          </w:tcPr>
          <w:p w14:paraId="38A893CC" w14:textId="5C2C9CC1" w:rsidR="006A3E3C" w:rsidRPr="00073E74" w:rsidRDefault="00B30981"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v</w:t>
            </w:r>
            <w:r w:rsidR="006A3E3C" w:rsidRPr="00233E2C">
              <w:rPr>
                <w:rFonts w:ascii="Times New Roman" w:eastAsia="Times New Roman" w:hAnsi="Times New Roman" w:cs="Times New Roman"/>
                <w:sz w:val="24"/>
                <w:szCs w:val="24"/>
                <w:lang w:eastAsia="lv-LV"/>
              </w:rPr>
              <w:t>idēj</w:t>
            </w:r>
            <w:r w:rsidR="00644C6D">
              <w:rPr>
                <w:rFonts w:ascii="Times New Roman" w:eastAsia="Times New Roman" w:hAnsi="Times New Roman" w:cs="Times New Roman"/>
                <w:sz w:val="24"/>
                <w:szCs w:val="24"/>
                <w:lang w:eastAsia="lv-LV"/>
              </w:rPr>
              <w:t>a</w:t>
            </w:r>
            <w:r w:rsidR="006A3E3C" w:rsidRPr="00233E2C">
              <w:rPr>
                <w:rFonts w:ascii="Times New Roman" w:eastAsia="Times New Roman" w:hAnsi="Times New Roman" w:cs="Times New Roman"/>
                <w:sz w:val="24"/>
                <w:szCs w:val="24"/>
                <w:lang w:eastAsia="lv-LV"/>
              </w:rPr>
              <w:t xml:space="preserve"> garum</w:t>
            </w:r>
            <w:r w:rsidR="00644C6D">
              <w:rPr>
                <w:rFonts w:ascii="Times New Roman" w:eastAsia="Times New Roman" w:hAnsi="Times New Roman" w:cs="Times New Roman"/>
                <w:sz w:val="24"/>
                <w:szCs w:val="24"/>
                <w:lang w:eastAsia="lv-LV"/>
              </w:rPr>
              <w:t>a</w:t>
            </w:r>
            <w:r w:rsidR="006A3E3C" w:rsidRPr="00233E2C">
              <w:rPr>
                <w:rFonts w:ascii="Times New Roman" w:eastAsia="Times New Roman" w:hAnsi="Times New Roman" w:cs="Times New Roman"/>
                <w:sz w:val="24"/>
                <w:szCs w:val="24"/>
                <w:lang w:eastAsia="lv-LV"/>
              </w:rPr>
              <w:t xml:space="preserve"> (&gt; 500 mm un ≤ 1500 mm) </w:t>
            </w:r>
            <w:r w:rsidR="00644C6D">
              <w:rPr>
                <w:rFonts w:ascii="Times New Roman" w:eastAsia="Times New Roman" w:hAnsi="Times New Roman" w:cs="Times New Roman"/>
                <w:sz w:val="24"/>
                <w:szCs w:val="24"/>
                <w:lang w:eastAsia="lv-LV"/>
              </w:rPr>
              <w:t>–</w:t>
            </w:r>
            <w:r w:rsidR="006A3E3C" w:rsidRPr="00233E2C">
              <w:rPr>
                <w:rFonts w:ascii="Times New Roman" w:eastAsia="Times New Roman" w:hAnsi="Times New Roman" w:cs="Times New Roman"/>
                <w:sz w:val="24"/>
                <w:szCs w:val="24"/>
                <w:lang w:eastAsia="lv-LV"/>
              </w:rPr>
              <w:t xml:space="preserve"> ne vairāk kā 5 mg</w:t>
            </w:r>
          </w:p>
        </w:tc>
        <w:tc>
          <w:tcPr>
            <w:tcW w:w="2019" w:type="pct"/>
            <w:tcBorders>
              <w:top w:val="outset" w:sz="6" w:space="0" w:color="auto"/>
              <w:left w:val="outset" w:sz="6" w:space="0" w:color="auto"/>
              <w:bottom w:val="outset" w:sz="6" w:space="0" w:color="auto"/>
              <w:right w:val="outset" w:sz="6" w:space="0" w:color="auto"/>
            </w:tcBorders>
            <w:hideMark/>
          </w:tcPr>
          <w:p w14:paraId="363AC443" w14:textId="26120095"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2025</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460A4D" w:rsidRPr="00073E74" w14:paraId="6A9A7A4E"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C25821A" w14:textId="01D11837"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4.3.</w:t>
            </w:r>
          </w:p>
        </w:tc>
        <w:tc>
          <w:tcPr>
            <w:tcW w:w="2456" w:type="pct"/>
            <w:tcBorders>
              <w:top w:val="outset" w:sz="6" w:space="0" w:color="auto"/>
              <w:left w:val="outset" w:sz="6" w:space="0" w:color="auto"/>
              <w:bottom w:val="outset" w:sz="6" w:space="0" w:color="auto"/>
              <w:right w:val="outset" w:sz="6" w:space="0" w:color="auto"/>
            </w:tcBorders>
            <w:hideMark/>
          </w:tcPr>
          <w:p w14:paraId="15FCCA9B" w14:textId="5E4D1521" w:rsidR="006A3E3C" w:rsidRPr="00073E74" w:rsidRDefault="00B30981"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l</w:t>
            </w:r>
            <w:r w:rsidR="006A3E3C" w:rsidRPr="00233E2C">
              <w:rPr>
                <w:rFonts w:ascii="Times New Roman" w:eastAsia="Times New Roman" w:hAnsi="Times New Roman" w:cs="Times New Roman"/>
                <w:sz w:val="24"/>
                <w:szCs w:val="24"/>
                <w:lang w:eastAsia="lv-LV"/>
              </w:rPr>
              <w:t>iel</w:t>
            </w:r>
            <w:r w:rsidR="00644C6D">
              <w:rPr>
                <w:rFonts w:ascii="Times New Roman" w:eastAsia="Times New Roman" w:hAnsi="Times New Roman" w:cs="Times New Roman"/>
                <w:sz w:val="24"/>
                <w:szCs w:val="24"/>
                <w:lang w:eastAsia="lv-LV"/>
              </w:rPr>
              <w:t>a</w:t>
            </w:r>
            <w:r w:rsidR="006A3E3C" w:rsidRPr="00233E2C">
              <w:rPr>
                <w:rFonts w:ascii="Times New Roman" w:eastAsia="Times New Roman" w:hAnsi="Times New Roman" w:cs="Times New Roman"/>
                <w:sz w:val="24"/>
                <w:szCs w:val="24"/>
                <w:lang w:eastAsia="lv-LV"/>
              </w:rPr>
              <w:t xml:space="preserve"> garum</w:t>
            </w:r>
            <w:r w:rsidR="00644C6D">
              <w:rPr>
                <w:rFonts w:ascii="Times New Roman" w:eastAsia="Times New Roman" w:hAnsi="Times New Roman" w:cs="Times New Roman"/>
                <w:sz w:val="24"/>
                <w:szCs w:val="24"/>
                <w:lang w:eastAsia="lv-LV"/>
              </w:rPr>
              <w:t>a</w:t>
            </w:r>
            <w:r w:rsidR="00C434AA">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(&gt; 1500 mm)</w:t>
            </w:r>
            <w:r w:rsidR="00644C6D">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 xml:space="preserve"> ne vairāk kā 13</w:t>
            </w:r>
            <w:r w:rsidR="00644C6D">
              <w:rPr>
                <w:rFonts w:ascii="Times New Roman" w:eastAsia="Times New Roman" w:hAnsi="Times New Roman" w:cs="Times New Roman"/>
                <w:sz w:val="24"/>
                <w:szCs w:val="24"/>
                <w:lang w:eastAsia="lv-LV"/>
              </w:rPr>
              <w:t> </w:t>
            </w:r>
            <w:r w:rsidR="006A3E3C" w:rsidRPr="00233E2C">
              <w:rPr>
                <w:rFonts w:ascii="Times New Roman" w:eastAsia="Times New Roman" w:hAnsi="Times New Roman" w:cs="Times New Roman"/>
                <w:sz w:val="24"/>
                <w:szCs w:val="24"/>
                <w:lang w:eastAsia="lv-LV"/>
              </w:rPr>
              <w:t>mg</w:t>
            </w:r>
          </w:p>
        </w:tc>
        <w:tc>
          <w:tcPr>
            <w:tcW w:w="2019" w:type="pct"/>
            <w:tcBorders>
              <w:top w:val="outset" w:sz="6" w:space="0" w:color="auto"/>
              <w:left w:val="outset" w:sz="6" w:space="0" w:color="auto"/>
              <w:bottom w:val="outset" w:sz="6" w:space="0" w:color="auto"/>
              <w:right w:val="outset" w:sz="6" w:space="0" w:color="auto"/>
            </w:tcBorders>
            <w:hideMark/>
          </w:tcPr>
          <w:p w14:paraId="1DF567C4" w14:textId="59992501"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2025</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460A4D" w:rsidRPr="00073E74" w14:paraId="0380102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352F3B4" w14:textId="31A3CFFD"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p>
        </w:tc>
        <w:tc>
          <w:tcPr>
            <w:tcW w:w="2456" w:type="pct"/>
            <w:tcBorders>
              <w:top w:val="outset" w:sz="6" w:space="0" w:color="auto"/>
              <w:left w:val="outset" w:sz="6" w:space="0" w:color="auto"/>
              <w:bottom w:val="outset" w:sz="6" w:space="0" w:color="auto"/>
              <w:right w:val="outset" w:sz="6" w:space="0" w:color="auto"/>
            </w:tcBorders>
            <w:hideMark/>
          </w:tcPr>
          <w:p w14:paraId="605C1369" w14:textId="35E8C253"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zemspiediena gāzizlādes spuldzēs (vienai spuldzei) 15 mg</w:t>
            </w:r>
          </w:p>
        </w:tc>
        <w:tc>
          <w:tcPr>
            <w:tcW w:w="2019" w:type="pct"/>
            <w:tcBorders>
              <w:top w:val="outset" w:sz="6" w:space="0" w:color="auto"/>
              <w:left w:val="outset" w:sz="6" w:space="0" w:color="auto"/>
              <w:bottom w:val="outset" w:sz="6" w:space="0" w:color="auto"/>
              <w:right w:val="outset" w:sz="6" w:space="0" w:color="auto"/>
            </w:tcBorders>
            <w:hideMark/>
          </w:tcPr>
          <w:p w14:paraId="476186E0" w14:textId="38BB591C"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460A4D" w:rsidRPr="00073E74" w14:paraId="6DA8874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39694EF2" w14:textId="6E13E196"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r w:rsidRPr="00233E2C">
              <w:rPr>
                <w:rFonts w:ascii="Times New Roman" w:eastAsia="Times New Roman" w:hAnsi="Times New Roman" w:cs="Times New Roman"/>
                <w:sz w:val="24"/>
                <w:szCs w:val="24"/>
                <w:vertAlign w:val="superscript"/>
                <w:lang w:eastAsia="lv-LV"/>
              </w:rPr>
              <w:t>1</w:t>
            </w:r>
            <w:r w:rsidRPr="00233E2C">
              <w:rPr>
                <w:rFonts w:ascii="Times New Roman" w:eastAsia="Times New Roman" w:hAnsi="Times New Roman" w:cs="Times New Roman"/>
                <w:sz w:val="24"/>
                <w:szCs w:val="24"/>
                <w:lang w:eastAsia="lv-LV"/>
              </w:rPr>
              <w:t xml:space="preserve"> </w:t>
            </w:r>
          </w:p>
        </w:tc>
        <w:tc>
          <w:tcPr>
            <w:tcW w:w="2456" w:type="pct"/>
            <w:tcBorders>
              <w:top w:val="outset" w:sz="6" w:space="0" w:color="auto"/>
              <w:left w:val="outset" w:sz="6" w:space="0" w:color="auto"/>
              <w:bottom w:val="outset" w:sz="6" w:space="0" w:color="auto"/>
              <w:right w:val="outset" w:sz="6" w:space="0" w:color="auto"/>
            </w:tcBorders>
          </w:tcPr>
          <w:p w14:paraId="18065A81" w14:textId="432C00BF"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ar fosforu nepārklātās zemspiediena gāzizlādes spuldzēs, kur</w:t>
            </w:r>
            <w:r w:rsidR="00644C6D">
              <w:rPr>
                <w:rFonts w:ascii="Times New Roman" w:eastAsia="Times New Roman" w:hAnsi="Times New Roman" w:cs="Times New Roman"/>
                <w:sz w:val="24"/>
                <w:szCs w:val="24"/>
                <w:lang w:eastAsia="lv-LV"/>
              </w:rPr>
              <w:t>ās</w:t>
            </w:r>
            <w:r w:rsidRPr="00233E2C">
              <w:rPr>
                <w:rFonts w:ascii="Times New Roman" w:eastAsia="Times New Roman" w:hAnsi="Times New Roman" w:cs="Times New Roman"/>
                <w:sz w:val="24"/>
                <w:szCs w:val="24"/>
                <w:lang w:eastAsia="lv-LV"/>
              </w:rPr>
              <w:t xml:space="preserve"> spuldzes gaismai jābūt galvenokārt ultravioletajā spektrā (vienai spuldzei)</w:t>
            </w:r>
            <w:r w:rsidR="00644C6D">
              <w:rPr>
                <w:rFonts w:ascii="Times New Roman" w:eastAsia="Times New Roman" w:hAnsi="Times New Roman" w:cs="Times New Roman"/>
                <w:sz w:val="24"/>
                <w:szCs w:val="24"/>
                <w:lang w:eastAsia="lv-LV"/>
              </w:rPr>
              <w:t>,</w:t>
            </w:r>
            <w:r w:rsidR="006F1C22">
              <w:rPr>
                <w:rFonts w:ascii="Times New Roman" w:eastAsia="Times New Roman" w:hAnsi="Times New Roman" w:cs="Times New Roman"/>
                <w:sz w:val="24"/>
                <w:szCs w:val="24"/>
                <w:lang w:eastAsia="lv-LV"/>
              </w:rPr>
              <w:t xml:space="preserve"> līdz</w:t>
            </w:r>
            <w:r w:rsidRPr="00233E2C">
              <w:rPr>
                <w:rFonts w:ascii="Times New Roman" w:eastAsia="Times New Roman" w:hAnsi="Times New Roman" w:cs="Times New Roman"/>
                <w:sz w:val="24"/>
                <w:szCs w:val="24"/>
                <w:lang w:eastAsia="lv-LV"/>
              </w:rPr>
              <w:t xml:space="preserve"> 15 mg </w:t>
            </w:r>
          </w:p>
        </w:tc>
        <w:tc>
          <w:tcPr>
            <w:tcW w:w="2019" w:type="pct"/>
            <w:tcBorders>
              <w:top w:val="outset" w:sz="6" w:space="0" w:color="auto"/>
              <w:left w:val="outset" w:sz="6" w:space="0" w:color="auto"/>
              <w:bottom w:val="outset" w:sz="6" w:space="0" w:color="auto"/>
              <w:right w:val="outset" w:sz="6" w:space="0" w:color="auto"/>
            </w:tcBorders>
          </w:tcPr>
          <w:p w14:paraId="46CAD05E" w14:textId="3FB5BC43"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460A4D" w:rsidRPr="00073E74" w14:paraId="4E683A0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2F8544D" w14:textId="7B5AA3CA"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6.</w:t>
            </w:r>
          </w:p>
        </w:tc>
        <w:tc>
          <w:tcPr>
            <w:tcW w:w="2456" w:type="pct"/>
            <w:tcBorders>
              <w:top w:val="outset" w:sz="6" w:space="0" w:color="auto"/>
              <w:left w:val="outset" w:sz="6" w:space="0" w:color="auto"/>
              <w:bottom w:val="outset" w:sz="6" w:space="0" w:color="auto"/>
              <w:right w:val="outset" w:sz="6" w:space="0" w:color="auto"/>
            </w:tcBorders>
            <w:hideMark/>
          </w:tcPr>
          <w:p w14:paraId="6BC6E749" w14:textId="08198284"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Pr="00233E2C">
              <w:rPr>
                <w:rFonts w:ascii="Times New Roman" w:eastAsia="Times New Roman" w:hAnsi="Times New Roman" w:cs="Times New Roman"/>
                <w:sz w:val="24"/>
                <w:szCs w:val="24"/>
                <w:lang w:eastAsia="lv-LV"/>
              </w:rPr>
              <w:t>Ra</w:t>
            </w:r>
            <w:proofErr w:type="spellEnd"/>
            <w:r w:rsidRPr="00233E2C">
              <w:rPr>
                <w:rFonts w:ascii="Times New Roman" w:eastAsia="Times New Roman" w:hAnsi="Times New Roman" w:cs="Times New Roman"/>
                <w:sz w:val="24"/>
                <w:szCs w:val="24"/>
                <w:lang w:eastAsia="lv-LV"/>
              </w:rPr>
              <w:t xml:space="preserve"> &gt; 80</w:t>
            </w:r>
            <w:r w:rsidR="006B1E75">
              <w:rPr>
                <w:rFonts w:ascii="Times New Roman" w:eastAsia="Times New Roman" w:hAnsi="Times New Roman" w:cs="Times New Roman"/>
                <w:sz w:val="24"/>
                <w:szCs w:val="24"/>
                <w:lang w:eastAsia="lv-LV"/>
              </w:rPr>
              <w:t>,</w:t>
            </w:r>
            <w:r w:rsidRPr="00233E2C">
              <w:rPr>
                <w:rFonts w:ascii="Times New Roman" w:eastAsia="Times New Roman" w:hAnsi="Times New Roman" w:cs="Times New Roman"/>
                <w:sz w:val="24"/>
                <w:szCs w:val="24"/>
                <w:lang w:eastAsia="lv-LV"/>
              </w:rPr>
              <w:t xml:space="preserve"> P≤105 W</w:t>
            </w:r>
            <w:r w:rsidR="006B1E75">
              <w:rPr>
                <w:rFonts w:ascii="Times New Roman" w:eastAsia="Times New Roman" w:hAnsi="Times New Roman" w:cs="Times New Roman"/>
                <w:sz w:val="24"/>
                <w:szCs w:val="24"/>
                <w:lang w:eastAsia="lv-LV"/>
              </w:rPr>
              <w:t xml:space="preserve"> </w:t>
            </w:r>
            <w:r w:rsidR="00C927AB">
              <w:rPr>
                <w:rFonts w:ascii="Times New Roman" w:eastAsia="Times New Roman" w:hAnsi="Times New Roman" w:cs="Times New Roman"/>
                <w:sz w:val="24"/>
                <w:szCs w:val="24"/>
                <w:lang w:eastAsia="lv-LV"/>
              </w:rPr>
              <w:t>(</w:t>
            </w:r>
            <w:r w:rsidRPr="00233E2C">
              <w:rPr>
                <w:rFonts w:ascii="Times New Roman" w:eastAsia="Times New Roman" w:hAnsi="Times New Roman" w:cs="Times New Roman"/>
                <w:sz w:val="24"/>
                <w:szCs w:val="24"/>
                <w:lang w:eastAsia="lv-LV"/>
              </w:rPr>
              <w:t>vienam gaismas izstarotājam</w:t>
            </w:r>
            <w:r w:rsidR="00C927AB">
              <w:rPr>
                <w:rFonts w:ascii="Times New Roman" w:eastAsia="Times New Roman" w:hAnsi="Times New Roman" w:cs="Times New Roman"/>
                <w:sz w:val="24"/>
                <w:szCs w:val="24"/>
                <w:lang w:eastAsia="lv-LV"/>
              </w:rPr>
              <w:t>)</w:t>
            </w:r>
            <w:r w:rsidRPr="00233E2C">
              <w:rPr>
                <w:rFonts w:ascii="Times New Roman" w:eastAsia="Times New Roman" w:hAnsi="Times New Roman" w:cs="Times New Roman"/>
                <w:sz w:val="24"/>
                <w:szCs w:val="24"/>
                <w:lang w:eastAsia="lv-LV"/>
              </w:rPr>
              <w:t xml:space="preserve"> </w:t>
            </w:r>
            <w:r w:rsidR="00C927AB">
              <w:rPr>
                <w:rFonts w:ascii="Times New Roman" w:eastAsia="Times New Roman" w:hAnsi="Times New Roman" w:cs="Times New Roman"/>
                <w:sz w:val="24"/>
                <w:szCs w:val="24"/>
                <w:lang w:eastAsia="lv-LV"/>
              </w:rPr>
              <w:t>–</w:t>
            </w:r>
            <w:r w:rsidRPr="00233E2C">
              <w:rPr>
                <w:rFonts w:ascii="Times New Roman" w:eastAsia="Times New Roman" w:hAnsi="Times New Roman" w:cs="Times New Roman"/>
                <w:sz w:val="24"/>
                <w:szCs w:val="24"/>
                <w:lang w:eastAsia="lv-LV"/>
              </w:rPr>
              <w:t xml:space="preserve"> 16 mg</w:t>
            </w:r>
          </w:p>
        </w:tc>
        <w:tc>
          <w:tcPr>
            <w:tcW w:w="2019" w:type="pct"/>
            <w:tcBorders>
              <w:top w:val="outset" w:sz="6" w:space="0" w:color="auto"/>
              <w:left w:val="outset" w:sz="6" w:space="0" w:color="auto"/>
              <w:bottom w:val="outset" w:sz="6" w:space="0" w:color="auto"/>
              <w:right w:val="outset" w:sz="6" w:space="0" w:color="auto"/>
            </w:tcBorders>
            <w:hideMark/>
          </w:tcPr>
          <w:p w14:paraId="48A3C924" w14:textId="6402277E"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460A4D" w:rsidRPr="00073E74" w14:paraId="26B841D9"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F86F11E" w14:textId="73C426F4"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6.1.</w:t>
            </w:r>
          </w:p>
        </w:tc>
        <w:tc>
          <w:tcPr>
            <w:tcW w:w="2456" w:type="pct"/>
            <w:tcBorders>
              <w:top w:val="outset" w:sz="6" w:space="0" w:color="auto"/>
              <w:left w:val="outset" w:sz="6" w:space="0" w:color="auto"/>
              <w:bottom w:val="outset" w:sz="6" w:space="0" w:color="auto"/>
              <w:right w:val="outset" w:sz="6" w:space="0" w:color="auto"/>
            </w:tcBorders>
            <w:hideMark/>
          </w:tcPr>
          <w:p w14:paraId="46DCC5D1" w14:textId="6C2EA2D9"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Pr="00233E2C">
              <w:rPr>
                <w:rFonts w:ascii="Times New Roman" w:eastAsia="Times New Roman" w:hAnsi="Times New Roman" w:cs="Times New Roman"/>
                <w:sz w:val="24"/>
                <w:szCs w:val="24"/>
                <w:lang w:eastAsia="lv-LV"/>
              </w:rPr>
              <w:t>Ra</w:t>
            </w:r>
            <w:proofErr w:type="spellEnd"/>
            <w:r w:rsidRPr="00233E2C">
              <w:rPr>
                <w:rFonts w:ascii="Times New Roman" w:eastAsia="Times New Roman" w:hAnsi="Times New Roman" w:cs="Times New Roman"/>
                <w:sz w:val="24"/>
                <w:szCs w:val="24"/>
                <w:lang w:eastAsia="lv-LV"/>
              </w:rPr>
              <w:t xml:space="preserve"> &gt; 60</w:t>
            </w:r>
            <w:r w:rsidR="006B1E75">
              <w:rPr>
                <w:rFonts w:ascii="Times New Roman" w:eastAsia="Times New Roman" w:hAnsi="Times New Roman" w:cs="Times New Roman"/>
                <w:sz w:val="24"/>
                <w:szCs w:val="24"/>
                <w:lang w:eastAsia="lv-LV"/>
              </w:rPr>
              <w:t>,</w:t>
            </w:r>
            <w:r w:rsidRPr="00233E2C">
              <w:rPr>
                <w:rFonts w:ascii="Times New Roman" w:eastAsia="Times New Roman" w:hAnsi="Times New Roman" w:cs="Times New Roman"/>
                <w:sz w:val="24"/>
                <w:szCs w:val="24"/>
                <w:lang w:eastAsia="lv-LV"/>
              </w:rPr>
              <w:t xml:space="preserve"> P ≤ 155 W</w:t>
            </w:r>
            <w:r w:rsidR="006B1E75">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 xml:space="preserve"> ne vairāk kā 30 mg</w:t>
            </w:r>
          </w:p>
        </w:tc>
        <w:tc>
          <w:tcPr>
            <w:tcW w:w="2019" w:type="pct"/>
            <w:tcBorders>
              <w:top w:val="outset" w:sz="6" w:space="0" w:color="auto"/>
              <w:left w:val="outset" w:sz="6" w:space="0" w:color="auto"/>
              <w:bottom w:val="outset" w:sz="6" w:space="0" w:color="auto"/>
              <w:right w:val="outset" w:sz="6" w:space="0" w:color="auto"/>
            </w:tcBorders>
            <w:hideMark/>
          </w:tcPr>
          <w:p w14:paraId="1E9DCC6D" w14:textId="39677230"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460A4D" w:rsidRPr="00073E74" w14:paraId="38B845E8"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5C2E9EB" w14:textId="5483821B"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6.2.</w:t>
            </w:r>
          </w:p>
        </w:tc>
        <w:tc>
          <w:tcPr>
            <w:tcW w:w="2456" w:type="pct"/>
            <w:tcBorders>
              <w:top w:val="outset" w:sz="6" w:space="0" w:color="auto"/>
              <w:left w:val="outset" w:sz="6" w:space="0" w:color="auto"/>
              <w:bottom w:val="outset" w:sz="6" w:space="0" w:color="auto"/>
              <w:right w:val="outset" w:sz="6" w:space="0" w:color="auto"/>
            </w:tcBorders>
            <w:hideMark/>
          </w:tcPr>
          <w:p w14:paraId="219485CF" w14:textId="69046B9E"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Pr="00233E2C">
              <w:rPr>
                <w:rFonts w:ascii="Times New Roman" w:eastAsia="Times New Roman" w:hAnsi="Times New Roman" w:cs="Times New Roman"/>
                <w:sz w:val="24"/>
                <w:szCs w:val="24"/>
                <w:lang w:eastAsia="lv-LV"/>
              </w:rPr>
              <w:t>Ra</w:t>
            </w:r>
            <w:proofErr w:type="spellEnd"/>
            <w:r w:rsidRPr="00233E2C">
              <w:rPr>
                <w:rFonts w:ascii="Times New Roman" w:eastAsia="Times New Roman" w:hAnsi="Times New Roman" w:cs="Times New Roman"/>
                <w:sz w:val="24"/>
                <w:szCs w:val="24"/>
                <w:lang w:eastAsia="lv-LV"/>
              </w:rPr>
              <w:t xml:space="preserve"> &gt; 60</w:t>
            </w:r>
            <w:r w:rsidR="006B1E75">
              <w:rPr>
                <w:rFonts w:ascii="Times New Roman" w:eastAsia="Times New Roman" w:hAnsi="Times New Roman" w:cs="Times New Roman"/>
                <w:sz w:val="24"/>
                <w:szCs w:val="24"/>
                <w:lang w:eastAsia="lv-LV"/>
              </w:rPr>
              <w:t>,</w:t>
            </w:r>
            <w:r w:rsidRPr="00233E2C">
              <w:rPr>
                <w:rFonts w:ascii="Times New Roman" w:eastAsia="Times New Roman" w:hAnsi="Times New Roman" w:cs="Times New Roman"/>
                <w:sz w:val="24"/>
                <w:szCs w:val="24"/>
                <w:lang w:eastAsia="lv-LV"/>
              </w:rPr>
              <w:t xml:space="preserve"> 155 W &lt; P ≤ 405 W </w:t>
            </w:r>
            <w:r w:rsidR="006B1E75">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40 mg</w:t>
            </w:r>
          </w:p>
        </w:tc>
        <w:tc>
          <w:tcPr>
            <w:tcW w:w="2019" w:type="pct"/>
            <w:tcBorders>
              <w:top w:val="outset" w:sz="6" w:space="0" w:color="auto"/>
              <w:left w:val="outset" w:sz="6" w:space="0" w:color="auto"/>
              <w:bottom w:val="outset" w:sz="6" w:space="0" w:color="auto"/>
              <w:right w:val="outset" w:sz="6" w:space="0" w:color="auto"/>
            </w:tcBorders>
            <w:hideMark/>
          </w:tcPr>
          <w:p w14:paraId="59DE1AD5" w14:textId="6844AEE8"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460A4D" w:rsidRPr="00073E74" w14:paraId="6315CFB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05E97AC" w14:textId="18900EB6"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6.3.</w:t>
            </w:r>
          </w:p>
        </w:tc>
        <w:tc>
          <w:tcPr>
            <w:tcW w:w="2456" w:type="pct"/>
            <w:tcBorders>
              <w:top w:val="outset" w:sz="6" w:space="0" w:color="auto"/>
              <w:left w:val="outset" w:sz="6" w:space="0" w:color="auto"/>
              <w:bottom w:val="outset" w:sz="6" w:space="0" w:color="auto"/>
              <w:right w:val="outset" w:sz="6" w:space="0" w:color="auto"/>
            </w:tcBorders>
            <w:hideMark/>
          </w:tcPr>
          <w:p w14:paraId="17ED526A" w14:textId="19C2EA1D"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Pr="00233E2C">
              <w:rPr>
                <w:rFonts w:ascii="Times New Roman" w:eastAsia="Times New Roman" w:hAnsi="Times New Roman" w:cs="Times New Roman"/>
                <w:sz w:val="24"/>
                <w:szCs w:val="24"/>
                <w:lang w:eastAsia="lv-LV"/>
              </w:rPr>
              <w:t>Ra</w:t>
            </w:r>
            <w:proofErr w:type="spellEnd"/>
            <w:r w:rsidRPr="00233E2C">
              <w:rPr>
                <w:rFonts w:ascii="Times New Roman" w:eastAsia="Times New Roman" w:hAnsi="Times New Roman" w:cs="Times New Roman"/>
                <w:sz w:val="24"/>
                <w:szCs w:val="24"/>
                <w:lang w:eastAsia="lv-LV"/>
              </w:rPr>
              <w:t xml:space="preserve"> &gt; 60</w:t>
            </w:r>
            <w:r w:rsidR="006B1E75">
              <w:rPr>
                <w:rFonts w:ascii="Times New Roman" w:eastAsia="Times New Roman" w:hAnsi="Times New Roman" w:cs="Times New Roman"/>
                <w:sz w:val="24"/>
                <w:szCs w:val="24"/>
                <w:lang w:eastAsia="lv-LV"/>
              </w:rPr>
              <w:t>,</w:t>
            </w:r>
            <w:r w:rsidR="00A174F5">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 xml:space="preserve">P &gt; 405 W </w:t>
            </w:r>
            <w:r w:rsidR="006B1E75">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40 mg</w:t>
            </w:r>
          </w:p>
        </w:tc>
        <w:tc>
          <w:tcPr>
            <w:tcW w:w="2019" w:type="pct"/>
            <w:tcBorders>
              <w:top w:val="outset" w:sz="6" w:space="0" w:color="auto"/>
              <w:left w:val="outset" w:sz="6" w:space="0" w:color="auto"/>
              <w:bottom w:val="outset" w:sz="6" w:space="0" w:color="auto"/>
              <w:right w:val="outset" w:sz="6" w:space="0" w:color="auto"/>
            </w:tcBorders>
            <w:hideMark/>
          </w:tcPr>
          <w:p w14:paraId="067F7771" w14:textId="72E0C7A9"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r w:rsidR="00D31D69">
              <w:rPr>
                <w:rFonts w:ascii="Times New Roman" w:eastAsia="Times New Roman" w:hAnsi="Times New Roman" w:cs="Times New Roman"/>
                <w:sz w:val="24"/>
                <w:szCs w:val="24"/>
                <w:lang w:eastAsia="lv-LV"/>
              </w:rPr>
              <w:t>Spēkā līdz 2023. gada 24. februārim</w:t>
            </w:r>
          </w:p>
        </w:tc>
      </w:tr>
      <w:tr w:rsidR="00460A4D" w:rsidRPr="00073E74" w14:paraId="2A14AF0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6CF6D82" w14:textId="4814347B"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w:t>
            </w:r>
          </w:p>
        </w:tc>
        <w:tc>
          <w:tcPr>
            <w:tcW w:w="2456" w:type="pct"/>
            <w:tcBorders>
              <w:top w:val="outset" w:sz="6" w:space="0" w:color="auto"/>
              <w:left w:val="outset" w:sz="6" w:space="0" w:color="auto"/>
              <w:bottom w:val="outset" w:sz="6" w:space="0" w:color="auto"/>
              <w:right w:val="outset" w:sz="6" w:space="0" w:color="auto"/>
            </w:tcBorders>
            <w:hideMark/>
          </w:tcPr>
          <w:p w14:paraId="6EA90AFC" w14:textId="4A2E2747"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augstspiediena nātrija (tvaiku) spuldzēs vispārējai apgaismei (vienam gaismas izstarotājam):</w:t>
            </w:r>
          </w:p>
        </w:tc>
        <w:tc>
          <w:tcPr>
            <w:tcW w:w="2019" w:type="pct"/>
            <w:tcBorders>
              <w:top w:val="outset" w:sz="6" w:space="0" w:color="auto"/>
              <w:left w:val="outset" w:sz="6" w:space="0" w:color="auto"/>
              <w:bottom w:val="outset" w:sz="6" w:space="0" w:color="auto"/>
              <w:right w:val="outset" w:sz="6" w:space="0" w:color="auto"/>
            </w:tcBorders>
            <w:hideMark/>
          </w:tcPr>
          <w:p w14:paraId="661761ED" w14:textId="59AD7BBD"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p>
        </w:tc>
      </w:tr>
      <w:tr w:rsidR="00460A4D" w:rsidRPr="00073E74" w14:paraId="0BE1B366"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68B1832" w14:textId="6F70DC05"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7.1.</w:t>
            </w:r>
          </w:p>
        </w:tc>
        <w:tc>
          <w:tcPr>
            <w:tcW w:w="2456" w:type="pct"/>
            <w:tcBorders>
              <w:top w:val="outset" w:sz="6" w:space="0" w:color="auto"/>
              <w:left w:val="outset" w:sz="6" w:space="0" w:color="auto"/>
              <w:bottom w:val="outset" w:sz="6" w:space="0" w:color="auto"/>
              <w:right w:val="outset" w:sz="6" w:space="0" w:color="auto"/>
            </w:tcBorders>
            <w:hideMark/>
          </w:tcPr>
          <w:p w14:paraId="512C3E02" w14:textId="2F455597"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P ≤ 155 W </w:t>
            </w:r>
            <w:r w:rsidR="006B1E75">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20 mg</w:t>
            </w:r>
          </w:p>
        </w:tc>
        <w:tc>
          <w:tcPr>
            <w:tcW w:w="2019" w:type="pct"/>
            <w:tcBorders>
              <w:top w:val="outset" w:sz="6" w:space="0" w:color="auto"/>
              <w:left w:val="outset" w:sz="6" w:space="0" w:color="auto"/>
              <w:bottom w:val="outset" w:sz="6" w:space="0" w:color="auto"/>
              <w:right w:val="outset" w:sz="6" w:space="0" w:color="auto"/>
            </w:tcBorders>
            <w:hideMark/>
          </w:tcPr>
          <w:p w14:paraId="2953B8B5" w14:textId="667D866E"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460A4D" w:rsidRPr="00073E74" w14:paraId="7ED749D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CAC1A02" w14:textId="50744FAC"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7.2.</w:t>
            </w:r>
          </w:p>
        </w:tc>
        <w:tc>
          <w:tcPr>
            <w:tcW w:w="2456" w:type="pct"/>
            <w:tcBorders>
              <w:top w:val="outset" w:sz="6" w:space="0" w:color="auto"/>
              <w:left w:val="outset" w:sz="6" w:space="0" w:color="auto"/>
              <w:bottom w:val="outset" w:sz="6" w:space="0" w:color="auto"/>
              <w:right w:val="outset" w:sz="6" w:space="0" w:color="auto"/>
            </w:tcBorders>
            <w:hideMark/>
          </w:tcPr>
          <w:p w14:paraId="216EA348" w14:textId="719161C4"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155 W &lt; P ≤ 405 W </w:t>
            </w:r>
            <w:r w:rsidR="006B1E75">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 mg</w:t>
            </w:r>
          </w:p>
        </w:tc>
        <w:tc>
          <w:tcPr>
            <w:tcW w:w="2019" w:type="pct"/>
            <w:tcBorders>
              <w:top w:val="outset" w:sz="6" w:space="0" w:color="auto"/>
              <w:left w:val="outset" w:sz="6" w:space="0" w:color="auto"/>
              <w:bottom w:val="outset" w:sz="6" w:space="0" w:color="auto"/>
              <w:right w:val="outset" w:sz="6" w:space="0" w:color="auto"/>
            </w:tcBorders>
            <w:hideMark/>
          </w:tcPr>
          <w:p w14:paraId="2C7AD201" w14:textId="71601970"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460A4D" w:rsidRPr="00073E74" w14:paraId="5A95043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4381F36" w14:textId="3257D8AA"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7.3.</w:t>
            </w:r>
          </w:p>
        </w:tc>
        <w:tc>
          <w:tcPr>
            <w:tcW w:w="2456" w:type="pct"/>
            <w:tcBorders>
              <w:top w:val="outset" w:sz="6" w:space="0" w:color="auto"/>
              <w:left w:val="outset" w:sz="6" w:space="0" w:color="auto"/>
              <w:bottom w:val="outset" w:sz="6" w:space="0" w:color="auto"/>
              <w:right w:val="outset" w:sz="6" w:space="0" w:color="auto"/>
            </w:tcBorders>
            <w:hideMark/>
          </w:tcPr>
          <w:p w14:paraId="18122254" w14:textId="2223961E"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P &gt; 405 W </w:t>
            </w:r>
            <w:r w:rsidR="006B1E75">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 mg</w:t>
            </w:r>
          </w:p>
        </w:tc>
        <w:tc>
          <w:tcPr>
            <w:tcW w:w="2019" w:type="pct"/>
            <w:tcBorders>
              <w:top w:val="outset" w:sz="6" w:space="0" w:color="auto"/>
              <w:left w:val="outset" w:sz="6" w:space="0" w:color="auto"/>
              <w:bottom w:val="outset" w:sz="6" w:space="0" w:color="auto"/>
              <w:right w:val="outset" w:sz="6" w:space="0" w:color="auto"/>
            </w:tcBorders>
            <w:hideMark/>
          </w:tcPr>
          <w:p w14:paraId="0ABB9D7A" w14:textId="7EAA84CC"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460A4D" w:rsidRPr="00073E74" w14:paraId="7364924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1CED8D1" w14:textId="77777777"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8.</w:t>
            </w:r>
          </w:p>
        </w:tc>
        <w:tc>
          <w:tcPr>
            <w:tcW w:w="2456" w:type="pct"/>
            <w:tcBorders>
              <w:top w:val="outset" w:sz="6" w:space="0" w:color="auto"/>
              <w:left w:val="outset" w:sz="6" w:space="0" w:color="auto"/>
              <w:bottom w:val="outset" w:sz="6" w:space="0" w:color="auto"/>
              <w:right w:val="outset" w:sz="6" w:space="0" w:color="auto"/>
            </w:tcBorders>
            <w:hideMark/>
          </w:tcPr>
          <w:p w14:paraId="17609DEC" w14:textId="77777777"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augstspiediena dzīvsudraba (tvaiku) spuldzēs (HPMV)</w:t>
            </w:r>
          </w:p>
        </w:tc>
        <w:tc>
          <w:tcPr>
            <w:tcW w:w="2019" w:type="pct"/>
            <w:tcBorders>
              <w:top w:val="outset" w:sz="6" w:space="0" w:color="auto"/>
              <w:left w:val="outset" w:sz="6" w:space="0" w:color="auto"/>
              <w:bottom w:val="outset" w:sz="6" w:space="0" w:color="auto"/>
              <w:right w:val="outset" w:sz="6" w:space="0" w:color="auto"/>
            </w:tcBorders>
            <w:hideMark/>
          </w:tcPr>
          <w:p w14:paraId="709731F6" w14:textId="4E308C5F"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2015</w:t>
            </w:r>
            <w:r w:rsidR="00D31D6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13.</w:t>
            </w:r>
            <w:r w:rsidR="00C434AA">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aprīlim</w:t>
            </w:r>
          </w:p>
        </w:tc>
      </w:tr>
      <w:tr w:rsidR="00460A4D" w:rsidRPr="00073E74" w14:paraId="2F69544E"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44D1EAF" w14:textId="0D6000CF"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9.</w:t>
            </w:r>
          </w:p>
        </w:tc>
        <w:tc>
          <w:tcPr>
            <w:tcW w:w="2456" w:type="pct"/>
            <w:tcBorders>
              <w:top w:val="outset" w:sz="6" w:space="0" w:color="auto"/>
              <w:left w:val="outset" w:sz="6" w:space="0" w:color="auto"/>
              <w:bottom w:val="outset" w:sz="6" w:space="0" w:color="auto"/>
              <w:right w:val="outset" w:sz="6" w:space="0" w:color="auto"/>
            </w:tcBorders>
            <w:hideMark/>
          </w:tcPr>
          <w:p w14:paraId="4D9F1EE0" w14:textId="370BBDFF"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metālu </w:t>
            </w:r>
            <w:proofErr w:type="spellStart"/>
            <w:r w:rsidRPr="00233E2C">
              <w:rPr>
                <w:rFonts w:ascii="Times New Roman" w:eastAsia="Times New Roman" w:hAnsi="Times New Roman" w:cs="Times New Roman"/>
                <w:sz w:val="24"/>
                <w:szCs w:val="24"/>
                <w:lang w:eastAsia="lv-LV"/>
              </w:rPr>
              <w:t>halogenīdu</w:t>
            </w:r>
            <w:proofErr w:type="spellEnd"/>
            <w:r w:rsidRPr="00233E2C">
              <w:rPr>
                <w:rFonts w:ascii="Times New Roman" w:eastAsia="Times New Roman" w:hAnsi="Times New Roman" w:cs="Times New Roman"/>
                <w:sz w:val="24"/>
                <w:szCs w:val="24"/>
                <w:lang w:eastAsia="lv-LV"/>
              </w:rPr>
              <w:t xml:space="preserve"> (MH) spuldzēs</w:t>
            </w:r>
          </w:p>
        </w:tc>
        <w:tc>
          <w:tcPr>
            <w:tcW w:w="2019" w:type="pct"/>
            <w:tcBorders>
              <w:top w:val="outset" w:sz="6" w:space="0" w:color="auto"/>
              <w:left w:val="outset" w:sz="6" w:space="0" w:color="auto"/>
              <w:bottom w:val="outset" w:sz="6" w:space="0" w:color="auto"/>
              <w:right w:val="outset" w:sz="6" w:space="0" w:color="auto"/>
            </w:tcBorders>
            <w:hideMark/>
          </w:tcPr>
          <w:p w14:paraId="6C706897" w14:textId="18B0A340"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460A4D" w:rsidRPr="00073E74" w14:paraId="2A9D73E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6D3FA17" w14:textId="4E703D60"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p>
        </w:tc>
        <w:tc>
          <w:tcPr>
            <w:tcW w:w="2456" w:type="pct"/>
            <w:tcBorders>
              <w:top w:val="outset" w:sz="6" w:space="0" w:color="auto"/>
              <w:left w:val="outset" w:sz="6" w:space="0" w:color="auto"/>
              <w:bottom w:val="outset" w:sz="6" w:space="0" w:color="auto"/>
              <w:right w:val="outset" w:sz="6" w:space="0" w:color="auto"/>
            </w:tcBorders>
            <w:hideMark/>
          </w:tcPr>
          <w:p w14:paraId="3D2E48AE" w14:textId="42EF6A36"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gāzizlādes spuldzēs īpašām vajadzībām, kas nav atsevišķi minētas šajā pielikumā</w:t>
            </w:r>
          </w:p>
        </w:tc>
        <w:tc>
          <w:tcPr>
            <w:tcW w:w="2019" w:type="pct"/>
            <w:tcBorders>
              <w:top w:val="outset" w:sz="6" w:space="0" w:color="auto"/>
              <w:left w:val="outset" w:sz="6" w:space="0" w:color="auto"/>
              <w:bottom w:val="outset" w:sz="6" w:space="0" w:color="auto"/>
              <w:right w:val="outset" w:sz="6" w:space="0" w:color="auto"/>
            </w:tcBorders>
            <w:hideMark/>
          </w:tcPr>
          <w:p w14:paraId="33A70CA9" w14:textId="232A19C3"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2025</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460A4D" w:rsidRPr="00073E74" w14:paraId="5198B88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573595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10.</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6536B62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amatnieciski ražotās gaismu izstarojošās gāzizlādes lampās (</w:t>
            </w:r>
            <w:r w:rsidRPr="00073E74">
              <w:rPr>
                <w:rFonts w:ascii="Times New Roman" w:eastAsia="Times New Roman" w:hAnsi="Times New Roman" w:cs="Times New Roman"/>
                <w:i/>
                <w:iCs/>
                <w:sz w:val="24"/>
                <w:szCs w:val="24"/>
                <w:lang w:eastAsia="lv-LV"/>
              </w:rPr>
              <w:t>HLDT</w:t>
            </w:r>
            <w:r w:rsidRPr="00073E74">
              <w:rPr>
                <w:rFonts w:ascii="Times New Roman" w:eastAsia="Times New Roman" w:hAnsi="Times New Roman" w:cs="Times New Roman"/>
                <w:sz w:val="24"/>
                <w:szCs w:val="24"/>
                <w:lang w:eastAsia="lv-LV"/>
              </w:rPr>
              <w:t xml:space="preserve">), ko izmanto </w:t>
            </w:r>
            <w:proofErr w:type="spellStart"/>
            <w:r w:rsidRPr="00073E74">
              <w:rPr>
                <w:rFonts w:ascii="Times New Roman" w:eastAsia="Times New Roman" w:hAnsi="Times New Roman" w:cs="Times New Roman"/>
                <w:sz w:val="24"/>
                <w:szCs w:val="24"/>
                <w:lang w:eastAsia="lv-LV"/>
              </w:rPr>
              <w:t>izkārtnēm</w:t>
            </w:r>
            <w:proofErr w:type="spellEnd"/>
            <w:r w:rsidRPr="00073E74">
              <w:rPr>
                <w:rFonts w:ascii="Times New Roman" w:eastAsia="Times New Roman" w:hAnsi="Times New Roman" w:cs="Times New Roman"/>
                <w:sz w:val="24"/>
                <w:szCs w:val="24"/>
                <w:lang w:eastAsia="lv-LV"/>
              </w:rPr>
              <w:t>, dekoratīvam vai arhitektūras objektu specifiskam apgaismojumam un mākslinieciskiem apgaismes objektiem, kuriem piemēro šādus dzīvsudraba satura ierobežojumus:</w:t>
            </w:r>
          </w:p>
        </w:tc>
        <w:tc>
          <w:tcPr>
            <w:tcW w:w="2019" w:type="pct"/>
            <w:vMerge w:val="restart"/>
            <w:tcBorders>
              <w:top w:val="outset" w:sz="6" w:space="0" w:color="auto"/>
              <w:left w:val="outset" w:sz="6" w:space="0" w:color="auto"/>
              <w:bottom w:val="outset" w:sz="6" w:space="0" w:color="auto"/>
              <w:right w:val="outset" w:sz="6" w:space="0" w:color="auto"/>
            </w:tcBorders>
            <w:hideMark/>
          </w:tcPr>
          <w:p w14:paraId="7EF67FF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2018. gada 31. decembrim</w:t>
            </w:r>
          </w:p>
        </w:tc>
      </w:tr>
      <w:tr w:rsidR="009F188F" w:rsidRPr="00073E74" w14:paraId="07F73F0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AEB955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10.</w:t>
            </w:r>
            <w:r w:rsidRPr="00073E74">
              <w:rPr>
                <w:rFonts w:ascii="Times New Roman" w:eastAsia="Times New Roman" w:hAnsi="Times New Roman" w:cs="Times New Roman"/>
                <w:sz w:val="24"/>
                <w:szCs w:val="24"/>
                <w:vertAlign w:val="superscript"/>
                <w:lang w:eastAsia="lv-LV"/>
              </w:rPr>
              <w:t>1 </w:t>
            </w:r>
            <w:r w:rsidRPr="00073E74">
              <w:rPr>
                <w:rFonts w:ascii="Times New Roman" w:eastAsia="Times New Roman" w:hAnsi="Times New Roman" w:cs="Times New Roman"/>
                <w:sz w:val="24"/>
                <w:szCs w:val="24"/>
                <w:lang w:eastAsia="lv-LV"/>
              </w:rPr>
              <w:t>1.</w:t>
            </w:r>
            <w:r w:rsidRPr="00073E74">
              <w:rPr>
                <w:rFonts w:ascii="Times New Roman" w:eastAsia="Times New Roman" w:hAnsi="Times New Roman" w:cs="Times New Roman"/>
                <w:sz w:val="24"/>
                <w:szCs w:val="24"/>
                <w:vertAlign w:val="superscript"/>
                <w:lang w:eastAsia="lv-LV"/>
              </w:rPr>
              <w:t>.</w:t>
            </w:r>
          </w:p>
        </w:tc>
        <w:tc>
          <w:tcPr>
            <w:tcW w:w="2456" w:type="pct"/>
            <w:tcBorders>
              <w:top w:val="outset" w:sz="6" w:space="0" w:color="auto"/>
              <w:left w:val="outset" w:sz="6" w:space="0" w:color="auto"/>
              <w:bottom w:val="outset" w:sz="6" w:space="0" w:color="auto"/>
              <w:right w:val="outset" w:sz="6" w:space="0" w:color="auto"/>
            </w:tcBorders>
            <w:hideMark/>
          </w:tcPr>
          <w:p w14:paraId="6ACE02D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 mg vienam elektrodu pārim +0,3 mg uz vienu lampas garuma centimetru, bet ne vairāk par 80 mg āra apstākļos un iekštelpās, kur temperatūra ir zemāka par 20 °C</w:t>
            </w:r>
          </w:p>
        </w:tc>
        <w:tc>
          <w:tcPr>
            <w:tcW w:w="2019" w:type="pct"/>
            <w:vMerge/>
            <w:tcBorders>
              <w:top w:val="outset" w:sz="6" w:space="0" w:color="auto"/>
              <w:left w:val="outset" w:sz="6" w:space="0" w:color="auto"/>
              <w:bottom w:val="outset" w:sz="6" w:space="0" w:color="auto"/>
              <w:right w:val="outset" w:sz="6" w:space="0" w:color="auto"/>
            </w:tcBorders>
            <w:vAlign w:val="center"/>
            <w:hideMark/>
          </w:tcPr>
          <w:p w14:paraId="7C4F442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p>
        </w:tc>
      </w:tr>
      <w:tr w:rsidR="009F188F" w:rsidRPr="00073E74" w14:paraId="3399112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338B5F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10.</w:t>
            </w:r>
            <w:r w:rsidRPr="00073E74">
              <w:rPr>
                <w:rFonts w:ascii="Times New Roman" w:eastAsia="Times New Roman" w:hAnsi="Times New Roman" w:cs="Times New Roman"/>
                <w:sz w:val="24"/>
                <w:szCs w:val="24"/>
                <w:vertAlign w:val="superscript"/>
                <w:lang w:eastAsia="lv-LV"/>
              </w:rPr>
              <w:t>1 </w:t>
            </w:r>
            <w:r w:rsidRPr="00073E74">
              <w:rPr>
                <w:rFonts w:ascii="Times New Roman" w:eastAsia="Times New Roman" w:hAnsi="Times New Roman" w:cs="Times New Roman"/>
                <w:sz w:val="24"/>
                <w:szCs w:val="24"/>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21A8E1A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 mg vienam elektrodu pārim +0,24 mg uz vienu lampas garuma centimetru, bet ne vairāk par 80 mg iekštelpās</w:t>
            </w:r>
          </w:p>
        </w:tc>
        <w:tc>
          <w:tcPr>
            <w:tcW w:w="2019" w:type="pct"/>
            <w:vMerge/>
            <w:tcBorders>
              <w:top w:val="outset" w:sz="6" w:space="0" w:color="auto"/>
              <w:left w:val="outset" w:sz="6" w:space="0" w:color="auto"/>
              <w:bottom w:val="outset" w:sz="6" w:space="0" w:color="auto"/>
              <w:right w:val="outset" w:sz="6" w:space="0" w:color="auto"/>
            </w:tcBorders>
            <w:vAlign w:val="center"/>
            <w:hideMark/>
          </w:tcPr>
          <w:p w14:paraId="66E67EB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p>
        </w:tc>
      </w:tr>
      <w:tr w:rsidR="009F188F" w:rsidRPr="00073E74" w14:paraId="21FAB34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791974D3" w14:textId="002AA887"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 xml:space="preserve">10. </w:t>
            </w:r>
            <w:r w:rsidRPr="00233E2C">
              <w:rPr>
                <w:rFonts w:ascii="Times New Roman" w:eastAsia="Times New Roman" w:hAnsi="Times New Roman" w:cs="Times New Roman"/>
                <w:sz w:val="24"/>
                <w:szCs w:val="24"/>
                <w:vertAlign w:val="superscript"/>
                <w:lang w:eastAsia="lv-LV"/>
              </w:rPr>
              <w:t>2</w:t>
            </w:r>
          </w:p>
        </w:tc>
        <w:tc>
          <w:tcPr>
            <w:tcW w:w="2456" w:type="pct"/>
            <w:tcBorders>
              <w:top w:val="outset" w:sz="6" w:space="0" w:color="auto"/>
              <w:left w:val="outset" w:sz="6" w:space="0" w:color="auto"/>
              <w:bottom w:val="outset" w:sz="6" w:space="0" w:color="auto"/>
              <w:right w:val="outset" w:sz="6" w:space="0" w:color="auto"/>
            </w:tcBorders>
          </w:tcPr>
          <w:p w14:paraId="60A3CCBE" w14:textId="7F900221"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dzīvsudraba tvaika spuldzēs, ko izmanto projektoros ar vajadzīgo spilgtumu ≥2000 ANSI lm</w:t>
            </w:r>
          </w:p>
        </w:tc>
        <w:tc>
          <w:tcPr>
            <w:tcW w:w="2019" w:type="pct"/>
            <w:tcBorders>
              <w:top w:val="outset" w:sz="6" w:space="0" w:color="auto"/>
              <w:left w:val="outset" w:sz="6" w:space="0" w:color="auto"/>
              <w:bottom w:val="outset" w:sz="6" w:space="0" w:color="auto"/>
              <w:right w:val="outset" w:sz="6" w:space="0" w:color="auto"/>
            </w:tcBorders>
            <w:vAlign w:val="center"/>
          </w:tcPr>
          <w:p w14:paraId="06F28C3D" w14:textId="0EA6DB02"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9F188F" w:rsidRPr="00073E74" w14:paraId="34ECBDA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2D27A842" w14:textId="11BA77D1"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3</w:t>
            </w:r>
          </w:p>
        </w:tc>
        <w:tc>
          <w:tcPr>
            <w:tcW w:w="2456" w:type="pct"/>
            <w:tcBorders>
              <w:top w:val="outset" w:sz="6" w:space="0" w:color="auto"/>
              <w:left w:val="outset" w:sz="6" w:space="0" w:color="auto"/>
              <w:bottom w:val="outset" w:sz="6" w:space="0" w:color="auto"/>
              <w:right w:val="outset" w:sz="6" w:space="0" w:color="auto"/>
            </w:tcBorders>
          </w:tcPr>
          <w:p w14:paraId="656EBBC6" w14:textId="39934AAB"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nātrija tvaika spuldzēs, ko izmanto dārzkopības apgaismojumam</w:t>
            </w:r>
          </w:p>
        </w:tc>
        <w:tc>
          <w:tcPr>
            <w:tcW w:w="2019" w:type="pct"/>
            <w:tcBorders>
              <w:top w:val="outset" w:sz="6" w:space="0" w:color="auto"/>
              <w:left w:val="outset" w:sz="6" w:space="0" w:color="auto"/>
              <w:bottom w:val="outset" w:sz="6" w:space="0" w:color="auto"/>
              <w:right w:val="outset" w:sz="6" w:space="0" w:color="auto"/>
            </w:tcBorders>
            <w:vAlign w:val="center"/>
          </w:tcPr>
          <w:p w14:paraId="642685ED" w14:textId="73CC008F"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9F188F" w:rsidRPr="00073E74" w14:paraId="0D1137F6"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6E970241" w14:textId="5485D3C4"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4</w:t>
            </w:r>
          </w:p>
        </w:tc>
        <w:tc>
          <w:tcPr>
            <w:tcW w:w="2456" w:type="pct"/>
            <w:tcBorders>
              <w:top w:val="outset" w:sz="6" w:space="0" w:color="auto"/>
              <w:left w:val="outset" w:sz="6" w:space="0" w:color="auto"/>
              <w:bottom w:val="outset" w:sz="6" w:space="0" w:color="auto"/>
              <w:right w:val="outset" w:sz="6" w:space="0" w:color="auto"/>
            </w:tcBorders>
          </w:tcPr>
          <w:p w14:paraId="323E653C" w14:textId="2D19E164"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spuldzēs, kas izstaro ultravioletā spektra gaismu</w:t>
            </w:r>
          </w:p>
        </w:tc>
        <w:tc>
          <w:tcPr>
            <w:tcW w:w="2019" w:type="pct"/>
            <w:tcBorders>
              <w:top w:val="outset" w:sz="6" w:space="0" w:color="auto"/>
              <w:left w:val="outset" w:sz="6" w:space="0" w:color="auto"/>
              <w:bottom w:val="outset" w:sz="6" w:space="0" w:color="auto"/>
              <w:right w:val="outset" w:sz="6" w:space="0" w:color="auto"/>
            </w:tcBorders>
            <w:vAlign w:val="center"/>
          </w:tcPr>
          <w:p w14:paraId="1EBE7EBF" w14:textId="175CFF37"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D31D6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w:t>
            </w:r>
            <w:r w:rsidR="00D31D69">
              <w:rPr>
                <w:rFonts w:ascii="Times New Roman" w:eastAsia="Times New Roman" w:hAnsi="Times New Roman" w:cs="Times New Roman"/>
                <w:sz w:val="24"/>
                <w:szCs w:val="24"/>
                <w:lang w:eastAsia="lv-LV"/>
              </w:rPr>
              <w:t>24. februārim</w:t>
            </w:r>
          </w:p>
        </w:tc>
      </w:tr>
      <w:tr w:rsidR="00460A4D" w:rsidRPr="00073E74" w14:paraId="70BBDF1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233954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11.</w:t>
            </w:r>
          </w:p>
        </w:tc>
        <w:tc>
          <w:tcPr>
            <w:tcW w:w="2456" w:type="pct"/>
            <w:tcBorders>
              <w:top w:val="outset" w:sz="6" w:space="0" w:color="auto"/>
              <w:left w:val="outset" w:sz="6" w:space="0" w:color="auto"/>
              <w:bottom w:val="outset" w:sz="6" w:space="0" w:color="auto"/>
              <w:right w:val="outset" w:sz="6" w:space="0" w:color="auto"/>
            </w:tcBorders>
            <w:hideMark/>
          </w:tcPr>
          <w:p w14:paraId="5FF2A0A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katodstaru lampu stiklā</w:t>
            </w:r>
          </w:p>
        </w:tc>
        <w:tc>
          <w:tcPr>
            <w:tcW w:w="2019" w:type="pct"/>
            <w:tcBorders>
              <w:top w:val="outset" w:sz="6" w:space="0" w:color="auto"/>
              <w:left w:val="outset" w:sz="6" w:space="0" w:color="auto"/>
              <w:bottom w:val="outset" w:sz="6" w:space="0" w:color="auto"/>
              <w:right w:val="outset" w:sz="6" w:space="0" w:color="auto"/>
            </w:tcBorders>
            <w:hideMark/>
          </w:tcPr>
          <w:p w14:paraId="7A0A1B0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170BB40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26B5A3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12.</w:t>
            </w:r>
          </w:p>
        </w:tc>
        <w:tc>
          <w:tcPr>
            <w:tcW w:w="2456" w:type="pct"/>
            <w:tcBorders>
              <w:top w:val="outset" w:sz="6" w:space="0" w:color="auto"/>
              <w:left w:val="outset" w:sz="6" w:space="0" w:color="auto"/>
              <w:bottom w:val="outset" w:sz="6" w:space="0" w:color="auto"/>
              <w:right w:val="outset" w:sz="6" w:space="0" w:color="auto"/>
            </w:tcBorders>
            <w:hideMark/>
          </w:tcPr>
          <w:p w14:paraId="1B71B5F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luminiscences spuldžu stiklā, nepārsniedzot 0,2 masas %</w:t>
            </w:r>
          </w:p>
        </w:tc>
        <w:tc>
          <w:tcPr>
            <w:tcW w:w="2019" w:type="pct"/>
            <w:tcBorders>
              <w:top w:val="outset" w:sz="6" w:space="0" w:color="auto"/>
              <w:left w:val="outset" w:sz="6" w:space="0" w:color="auto"/>
              <w:bottom w:val="outset" w:sz="6" w:space="0" w:color="auto"/>
              <w:right w:val="outset" w:sz="6" w:space="0" w:color="auto"/>
            </w:tcBorders>
            <w:hideMark/>
          </w:tcPr>
          <w:p w14:paraId="745FB76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685A70AF"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70525D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13.</w:t>
            </w:r>
          </w:p>
        </w:tc>
        <w:tc>
          <w:tcPr>
            <w:tcW w:w="2456" w:type="pct"/>
            <w:tcBorders>
              <w:top w:val="outset" w:sz="6" w:space="0" w:color="auto"/>
              <w:left w:val="outset" w:sz="6" w:space="0" w:color="auto"/>
              <w:bottom w:val="outset" w:sz="6" w:space="0" w:color="auto"/>
              <w:right w:val="outset" w:sz="6" w:space="0" w:color="auto"/>
            </w:tcBorders>
            <w:hideMark/>
          </w:tcPr>
          <w:p w14:paraId="5B8A5C2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tēraudā mehāniskai apstrādei un cinkotā tēraudā, kurā ir līdz 0,35 masas % svina</w:t>
            </w:r>
          </w:p>
        </w:tc>
        <w:tc>
          <w:tcPr>
            <w:tcW w:w="2019" w:type="pct"/>
            <w:tcBorders>
              <w:top w:val="outset" w:sz="6" w:space="0" w:color="auto"/>
              <w:left w:val="outset" w:sz="6" w:space="0" w:color="auto"/>
              <w:bottom w:val="outset" w:sz="6" w:space="0" w:color="auto"/>
              <w:right w:val="outset" w:sz="6" w:space="0" w:color="auto"/>
            </w:tcBorders>
            <w:hideMark/>
          </w:tcPr>
          <w:p w14:paraId="65FE78A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6E6827E9" w14:textId="42441AB9"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13.1. līdz 2021. gada 20. jūlijam – iekārtām, kuras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2CD01626" w14:textId="2D88775F"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13.2.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45EE7710" w14:textId="185553ED"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13.3. 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185BBDF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0A1DB8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13.</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0C70218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tēraudā mehāniskai apstrādei, cinkotā tēraudā, kurā ir līdz 0,35 masas % svina, un periodiskā procesā karsti cinkota tērauda detaļās, kurās ir līdz 0,2 masas % svina</w:t>
            </w:r>
          </w:p>
        </w:tc>
        <w:tc>
          <w:tcPr>
            <w:tcW w:w="2019" w:type="pct"/>
            <w:tcBorders>
              <w:top w:val="outset" w:sz="6" w:space="0" w:color="auto"/>
              <w:left w:val="outset" w:sz="6" w:space="0" w:color="auto"/>
              <w:bottom w:val="outset" w:sz="6" w:space="0" w:color="auto"/>
              <w:right w:val="outset" w:sz="6" w:space="0" w:color="auto"/>
            </w:tcBorders>
            <w:hideMark/>
          </w:tcPr>
          <w:p w14:paraId="44C36DE5" w14:textId="1EA0F72A"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3700034B"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293630E"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p>
        </w:tc>
        <w:tc>
          <w:tcPr>
            <w:tcW w:w="2456" w:type="pct"/>
            <w:tcBorders>
              <w:top w:val="outset" w:sz="6" w:space="0" w:color="auto"/>
              <w:left w:val="outset" w:sz="6" w:space="0" w:color="auto"/>
              <w:bottom w:val="outset" w:sz="6" w:space="0" w:color="auto"/>
              <w:right w:val="outset" w:sz="6" w:space="0" w:color="auto"/>
            </w:tcBorders>
            <w:hideMark/>
          </w:tcPr>
          <w:p w14:paraId="3B4BDE0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alumīnijā, kurā ir līdz 0,4 masas % svina</w:t>
            </w:r>
          </w:p>
        </w:tc>
        <w:tc>
          <w:tcPr>
            <w:tcW w:w="2019" w:type="pct"/>
            <w:tcBorders>
              <w:top w:val="outset" w:sz="6" w:space="0" w:color="auto"/>
              <w:left w:val="outset" w:sz="6" w:space="0" w:color="auto"/>
              <w:bottom w:val="outset" w:sz="6" w:space="0" w:color="auto"/>
              <w:right w:val="outset" w:sz="6" w:space="0" w:color="auto"/>
            </w:tcBorders>
            <w:hideMark/>
          </w:tcPr>
          <w:p w14:paraId="6890EF55"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1B3A6C58" w14:textId="2FADA12F"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14.1. līdz 2021. gada 20. jūlijam – iekārtām, kuras atbilst šo noteikumu 2. pielikumā minētajai 8. vai 9. iekārtu kategorijai, izņemot </w:t>
            </w:r>
            <w:r w:rsidRPr="00073E74">
              <w:rPr>
                <w:rFonts w:ascii="Times New Roman" w:eastAsia="Times New Roman" w:hAnsi="Times New Roman" w:cs="Times New Roman"/>
                <w:sz w:val="24"/>
                <w:szCs w:val="24"/>
                <w:lang w:eastAsia="lv-LV"/>
              </w:rPr>
              <w:lastRenderedPageBreak/>
              <w:t xml:space="preserve">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2B5B24FE" w14:textId="239AE05A"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14.2.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62A6E084" w14:textId="7508ABD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14.3. 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337F45CF"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68B17D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14.</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711E1A1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alumīnijā, kurā ir līdz 0,4 masas % svina, ja tā klātbūtne ir saistīta ar svinu saturošu alumīnija lūžņu </w:t>
            </w:r>
            <w:proofErr w:type="spellStart"/>
            <w:r w:rsidRPr="00073E74">
              <w:rPr>
                <w:rFonts w:ascii="Times New Roman" w:eastAsia="Times New Roman" w:hAnsi="Times New Roman" w:cs="Times New Roman"/>
                <w:sz w:val="24"/>
                <w:szCs w:val="24"/>
                <w:lang w:eastAsia="lv-LV"/>
              </w:rPr>
              <w:t>reciklēšanu</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2ADB209F" w14:textId="45C7361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2264210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4A5EC1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r w:rsidRPr="00073E74">
              <w:rPr>
                <w:rFonts w:ascii="Times New Roman" w:eastAsia="Times New Roman" w:hAnsi="Times New Roman" w:cs="Times New Roman"/>
                <w:sz w:val="24"/>
                <w:szCs w:val="24"/>
                <w:vertAlign w:val="superscript"/>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5C5E282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mehāniskai apstrādei paredzētā alumīnijā, kurā ir līdz 0,4 masas % svina</w:t>
            </w:r>
          </w:p>
        </w:tc>
        <w:tc>
          <w:tcPr>
            <w:tcW w:w="2019" w:type="pct"/>
            <w:tcBorders>
              <w:top w:val="outset" w:sz="6" w:space="0" w:color="auto"/>
              <w:left w:val="outset" w:sz="6" w:space="0" w:color="auto"/>
              <w:bottom w:val="outset" w:sz="6" w:space="0" w:color="auto"/>
              <w:right w:val="outset" w:sz="6" w:space="0" w:color="auto"/>
            </w:tcBorders>
            <w:hideMark/>
          </w:tcPr>
          <w:p w14:paraId="23377A86" w14:textId="04219439"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6F9D664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654B64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w:t>
            </w:r>
          </w:p>
        </w:tc>
        <w:tc>
          <w:tcPr>
            <w:tcW w:w="2456" w:type="pct"/>
            <w:tcBorders>
              <w:top w:val="outset" w:sz="6" w:space="0" w:color="auto"/>
              <w:left w:val="outset" w:sz="6" w:space="0" w:color="auto"/>
              <w:bottom w:val="outset" w:sz="6" w:space="0" w:color="auto"/>
              <w:right w:val="outset" w:sz="6" w:space="0" w:color="auto"/>
            </w:tcBorders>
            <w:hideMark/>
          </w:tcPr>
          <w:p w14:paraId="2AE2AC3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Vara sakausējums, kurā ir līdz 4 masas % svina</w:t>
            </w:r>
          </w:p>
        </w:tc>
        <w:tc>
          <w:tcPr>
            <w:tcW w:w="2019" w:type="pct"/>
            <w:tcBorders>
              <w:top w:val="outset" w:sz="6" w:space="0" w:color="auto"/>
              <w:left w:val="outset" w:sz="6" w:space="0" w:color="auto"/>
              <w:bottom w:val="outset" w:sz="6" w:space="0" w:color="auto"/>
              <w:right w:val="outset" w:sz="6" w:space="0" w:color="auto"/>
            </w:tcBorders>
            <w:hideMark/>
          </w:tcPr>
          <w:p w14:paraId="54F5D11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7564072B"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15.1. līdz 2021. gada 20. jūlijam – iekārtām, kuras:</w:t>
            </w:r>
          </w:p>
          <w:p w14:paraId="19740152" w14:textId="0FDC9D03"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15.1.1. atbilst šo noteikumu 2. pielikumā minētajai 1., 2., 3., 4., 5., 6., 7. vai 10. iekārtu kategorijai;</w:t>
            </w:r>
          </w:p>
          <w:p w14:paraId="126374A5" w14:textId="5D3156D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15.1.</w:t>
            </w:r>
            <w:hyperlink r:id="rId6"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0C7E86DB" w14:textId="17A880E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15.2.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6D0839C7" w14:textId="387DCAE3"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15.3. 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7DF7BE08"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46A7E1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16.</w:t>
            </w:r>
          </w:p>
        </w:tc>
        <w:tc>
          <w:tcPr>
            <w:tcW w:w="2456" w:type="pct"/>
            <w:tcBorders>
              <w:top w:val="outset" w:sz="6" w:space="0" w:color="auto"/>
              <w:left w:val="outset" w:sz="6" w:space="0" w:color="auto"/>
              <w:bottom w:val="outset" w:sz="6" w:space="0" w:color="auto"/>
              <w:right w:val="outset" w:sz="6" w:space="0" w:color="auto"/>
            </w:tcBorders>
            <w:hideMark/>
          </w:tcPr>
          <w:p w14:paraId="0474751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ar augstu kušanas temperatūru (t. i., svina sakausējumi ar svina saturu vismaz 85 %)</w:t>
            </w:r>
          </w:p>
        </w:tc>
        <w:tc>
          <w:tcPr>
            <w:tcW w:w="2019" w:type="pct"/>
            <w:tcBorders>
              <w:top w:val="outset" w:sz="6" w:space="0" w:color="auto"/>
              <w:left w:val="outset" w:sz="6" w:space="0" w:color="auto"/>
              <w:bottom w:val="outset" w:sz="6" w:space="0" w:color="auto"/>
              <w:right w:val="outset" w:sz="6" w:space="0" w:color="auto"/>
            </w:tcBorders>
            <w:hideMark/>
          </w:tcPr>
          <w:p w14:paraId="02BD2F2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2EC5BFCF"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16.1. līdz 2021. gada 20. jūlijam – iekārtām, kuras:</w:t>
            </w:r>
          </w:p>
          <w:p w14:paraId="735C323A" w14:textId="5F85CB49"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16.1.1. atbilst šo noteikumu 2. pielikumā minētajai 1., 2., 3., 4., 5., 6., 7. vai 10. iekārtu kategorijai;</w:t>
            </w:r>
          </w:p>
          <w:p w14:paraId="32FFDD99" w14:textId="540691F6"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16.1.2.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1CE4FA3F" w14:textId="37D7118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16.2.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1760F731" w14:textId="673B5AE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16.3. 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63A7351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44231B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17.</w:t>
            </w:r>
          </w:p>
        </w:tc>
        <w:tc>
          <w:tcPr>
            <w:tcW w:w="2456" w:type="pct"/>
            <w:tcBorders>
              <w:top w:val="outset" w:sz="6" w:space="0" w:color="auto"/>
              <w:left w:val="outset" w:sz="6" w:space="0" w:color="auto"/>
              <w:bottom w:val="outset" w:sz="6" w:space="0" w:color="auto"/>
              <w:right w:val="outset" w:sz="6" w:space="0" w:color="auto"/>
            </w:tcBorders>
            <w:hideMark/>
          </w:tcPr>
          <w:p w14:paraId="1A7925A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serveriem, uzkrāšanas un datu masīvu atmiņas sistēmām, tīkla infrastruktūras komutācijas, signalizācijas un pārraides iekārtām, kā arī tīkla pārvaldībai telesakaru jomā</w:t>
            </w:r>
          </w:p>
        </w:tc>
        <w:tc>
          <w:tcPr>
            <w:tcW w:w="2019" w:type="pct"/>
            <w:tcBorders>
              <w:top w:val="outset" w:sz="6" w:space="0" w:color="auto"/>
              <w:left w:val="outset" w:sz="6" w:space="0" w:color="auto"/>
              <w:bottom w:val="outset" w:sz="6" w:space="0" w:color="auto"/>
              <w:right w:val="outset" w:sz="6" w:space="0" w:color="auto"/>
            </w:tcBorders>
            <w:hideMark/>
          </w:tcPr>
          <w:p w14:paraId="34A61CA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3213F188"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0ABE90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18.</w:t>
            </w:r>
          </w:p>
        </w:tc>
        <w:tc>
          <w:tcPr>
            <w:tcW w:w="2456" w:type="pct"/>
            <w:tcBorders>
              <w:top w:val="outset" w:sz="6" w:space="0" w:color="auto"/>
              <w:left w:val="outset" w:sz="6" w:space="0" w:color="auto"/>
              <w:bottom w:val="outset" w:sz="6" w:space="0" w:color="auto"/>
              <w:right w:val="outset" w:sz="6" w:space="0" w:color="auto"/>
            </w:tcBorders>
            <w:hideMark/>
          </w:tcPr>
          <w:p w14:paraId="7E17842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Elektriskie un elektroniskie komponenti, kuros svins ir stiklā vai keramikā, kas nav keramikas dielektriķi kondensatoros (piemēram, pjezoelektriskas ierīces), vai stikla vai keramikas matricās</w:t>
            </w:r>
          </w:p>
        </w:tc>
        <w:tc>
          <w:tcPr>
            <w:tcW w:w="2019" w:type="pct"/>
            <w:tcBorders>
              <w:top w:val="outset" w:sz="6" w:space="0" w:color="auto"/>
              <w:left w:val="outset" w:sz="6" w:space="0" w:color="auto"/>
              <w:bottom w:val="outset" w:sz="6" w:space="0" w:color="auto"/>
              <w:right w:val="outset" w:sz="6" w:space="0" w:color="auto"/>
            </w:tcBorders>
            <w:hideMark/>
          </w:tcPr>
          <w:p w14:paraId="67370CB0"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45EEA177"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18.1. līdz 2021. gada 20. jūlijam – iekārtām, kuras:</w:t>
            </w:r>
          </w:p>
          <w:p w14:paraId="6EB530CA" w14:textId="2A3704A4"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18.1.1. atbilst šo noteikumu 2. pielikumā minētajai 1., 2., 3., 4., 5., 6., 7. vai 10. iekārtu kategorijai;</w:t>
            </w:r>
          </w:p>
          <w:p w14:paraId="381D9810" w14:textId="43FE4392"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18.1.2.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625F8031" w14:textId="356217D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18.2.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04C5C49A" w14:textId="108DDE56"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18.3. līdz 2024. gada 20. jūlijam – rūpnieciskā monitoringa un kontroles instrumentiem, kuri atbilst šo noteikumu 2. pielikumā minētajai 9. iekārtu kategorijai, un iekārtām, kuras atbilst šo noteikumu 2. pielikumā minētajai 11. iekārtu kategorijai</w:t>
            </w:r>
          </w:p>
        </w:tc>
      </w:tr>
      <w:tr w:rsidR="009F188F" w:rsidRPr="00073E74" w14:paraId="35648609"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225C0F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19.</w:t>
            </w:r>
          </w:p>
        </w:tc>
        <w:tc>
          <w:tcPr>
            <w:tcW w:w="2456" w:type="pct"/>
            <w:tcBorders>
              <w:top w:val="outset" w:sz="6" w:space="0" w:color="auto"/>
              <w:left w:val="outset" w:sz="6" w:space="0" w:color="auto"/>
              <w:bottom w:val="outset" w:sz="6" w:space="0" w:color="auto"/>
              <w:right w:val="outset" w:sz="6" w:space="0" w:color="auto"/>
            </w:tcBorders>
            <w:hideMark/>
          </w:tcPr>
          <w:p w14:paraId="3D69171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dielektriskajos keramikas kondensatoros, kas paredzēti nominālajam spriegumam vismaz 125 V (maiņstrāvai) vai 250 V (līdzstrāvai)</w:t>
            </w:r>
          </w:p>
        </w:tc>
        <w:tc>
          <w:tcPr>
            <w:tcW w:w="2019" w:type="pct"/>
            <w:tcBorders>
              <w:top w:val="outset" w:sz="6" w:space="0" w:color="auto"/>
              <w:left w:val="outset" w:sz="6" w:space="0" w:color="auto"/>
              <w:bottom w:val="outset" w:sz="6" w:space="0" w:color="auto"/>
              <w:right w:val="outset" w:sz="6" w:space="0" w:color="auto"/>
            </w:tcBorders>
            <w:hideMark/>
          </w:tcPr>
          <w:p w14:paraId="03A829F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Nepiemēro lietojumiem, uz kuriem attiecas šā pielikuma 18. un 48. punkts.</w:t>
            </w:r>
          </w:p>
          <w:p w14:paraId="655DF929" w14:textId="21B8A5B6"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612C8856" w14:textId="50E4DE4F"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04774168" w14:textId="3C3ECD61"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6E14F76A" w14:textId="3B69EC1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29D9428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C76C9B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20.</w:t>
            </w:r>
          </w:p>
        </w:tc>
        <w:tc>
          <w:tcPr>
            <w:tcW w:w="2456" w:type="pct"/>
            <w:tcBorders>
              <w:top w:val="outset" w:sz="6" w:space="0" w:color="auto"/>
              <w:left w:val="outset" w:sz="6" w:space="0" w:color="auto"/>
              <w:bottom w:val="outset" w:sz="6" w:space="0" w:color="auto"/>
              <w:right w:val="outset" w:sz="6" w:space="0" w:color="auto"/>
            </w:tcBorders>
            <w:hideMark/>
          </w:tcPr>
          <w:p w14:paraId="2425E93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19" w:type="pct"/>
            <w:tcBorders>
              <w:top w:val="outset" w:sz="6" w:space="0" w:color="auto"/>
              <w:left w:val="outset" w:sz="6" w:space="0" w:color="auto"/>
              <w:bottom w:val="outset" w:sz="6" w:space="0" w:color="auto"/>
              <w:right w:val="outset" w:sz="6" w:space="0" w:color="auto"/>
            </w:tcBorders>
            <w:hideMark/>
          </w:tcPr>
          <w:p w14:paraId="5D6FEA1F" w14:textId="1B1FA35D"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Attiecas uz iekārtām, kuras atbilst šo noteikumu 2. pielikumā minētajai 8., 9. un 11. iekārtu kategorijai:</w:t>
            </w:r>
          </w:p>
          <w:p w14:paraId="297581A0" w14:textId="3EDDE8D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1BFAB337" w14:textId="2B5AD711"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7BBA0185" w14:textId="3D04ED9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24DF1A9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EDA0E9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5E6E464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 ko izmanto:</w:t>
            </w:r>
          </w:p>
          <w:p w14:paraId="478B6EC2"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jaudas slēdžos;</w:t>
            </w:r>
          </w:p>
          <w:p w14:paraId="4B24D534"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temperatūras sensoros;</w:t>
            </w:r>
          </w:p>
          <w:p w14:paraId="5F1405BA"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c) motoru </w:t>
            </w:r>
            <w:proofErr w:type="spellStart"/>
            <w:r w:rsidRPr="00073E74">
              <w:rPr>
                <w:rFonts w:ascii="Times New Roman" w:eastAsia="Times New Roman" w:hAnsi="Times New Roman" w:cs="Times New Roman"/>
                <w:sz w:val="24"/>
                <w:szCs w:val="24"/>
                <w:lang w:eastAsia="lv-LV"/>
              </w:rPr>
              <w:t>termoaizsargos</w:t>
            </w:r>
            <w:proofErr w:type="spellEnd"/>
            <w:r w:rsidRPr="00073E74">
              <w:rPr>
                <w:rFonts w:ascii="Times New Roman" w:eastAsia="Times New Roman" w:hAnsi="Times New Roman" w:cs="Times New Roman"/>
                <w:sz w:val="24"/>
                <w:szCs w:val="24"/>
                <w:lang w:eastAsia="lv-LV"/>
              </w:rPr>
              <w:t xml:space="preserve"> (izņemot hermētiskus motoru </w:t>
            </w:r>
            <w:proofErr w:type="spellStart"/>
            <w:r w:rsidRPr="00073E74">
              <w:rPr>
                <w:rFonts w:ascii="Times New Roman" w:eastAsia="Times New Roman" w:hAnsi="Times New Roman" w:cs="Times New Roman"/>
                <w:sz w:val="24"/>
                <w:szCs w:val="24"/>
                <w:lang w:eastAsia="lv-LV"/>
              </w:rPr>
              <w:t>termoaizsargus</w:t>
            </w:r>
            <w:proofErr w:type="spellEnd"/>
            <w:r w:rsidRPr="00073E74">
              <w:rPr>
                <w:rFonts w:ascii="Times New Roman" w:eastAsia="Times New Roman" w:hAnsi="Times New Roman" w:cs="Times New Roman"/>
                <w:sz w:val="24"/>
                <w:szCs w:val="24"/>
                <w:lang w:eastAsia="lv-LV"/>
              </w:rPr>
              <w:t>);</w:t>
            </w:r>
          </w:p>
          <w:p w14:paraId="1E2CA89C"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 maiņstrāvas slēdžos, kas paredzēti:</w:t>
            </w:r>
          </w:p>
          <w:p w14:paraId="324D1BB3"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- 6 A un vairāk pie 250 V un lielāka maiņstrāvas sprieguma vai</w:t>
            </w:r>
          </w:p>
          <w:p w14:paraId="532C7040"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- 12 A un vairāk pie 125 V un lielāka maiņstrāvas sprieguma;</w:t>
            </w:r>
          </w:p>
          <w:p w14:paraId="6ADB395D"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e) līdzstrāvas slēdžos, kas paredzēti 20 A un vairāk pie 18 V un lielāka līdzstrāvas sprieguma;</w:t>
            </w:r>
          </w:p>
          <w:p w14:paraId="7734971F"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f) slēdžos, ko izmanto sprieguma padeves frekvencēm ≥ 200 Hz</w:t>
            </w:r>
          </w:p>
        </w:tc>
        <w:tc>
          <w:tcPr>
            <w:tcW w:w="2019" w:type="pct"/>
            <w:tcBorders>
              <w:top w:val="outset" w:sz="6" w:space="0" w:color="auto"/>
              <w:left w:val="outset" w:sz="6" w:space="0" w:color="auto"/>
              <w:bottom w:val="outset" w:sz="6" w:space="0" w:color="auto"/>
              <w:right w:val="outset" w:sz="6" w:space="0" w:color="auto"/>
            </w:tcBorders>
            <w:hideMark/>
          </w:tcPr>
          <w:p w14:paraId="379687A8" w14:textId="0D25794A"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Līdz 2021. gada 21. jūlijam piemēro iekārtām, kuras atbilst šo noteikumu 2. pielikumā minētajai 1., 2., 3., 4., 5., 6., 7. un 10. iekārtu kategorijai</w:t>
            </w:r>
          </w:p>
        </w:tc>
      </w:tr>
      <w:tr w:rsidR="00460A4D" w:rsidRPr="00073E74" w14:paraId="0EE4359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E0ADAA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21.</w:t>
            </w:r>
          </w:p>
        </w:tc>
        <w:tc>
          <w:tcPr>
            <w:tcW w:w="2456" w:type="pct"/>
            <w:tcBorders>
              <w:top w:val="outset" w:sz="6" w:space="0" w:color="auto"/>
              <w:left w:val="outset" w:sz="6" w:space="0" w:color="auto"/>
              <w:bottom w:val="outset" w:sz="6" w:space="0" w:color="auto"/>
              <w:right w:val="outset" w:sz="6" w:space="0" w:color="auto"/>
            </w:tcBorders>
            <w:hideMark/>
          </w:tcPr>
          <w:p w14:paraId="2174334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tā savienojumi vienreizējos </w:t>
            </w:r>
            <w:proofErr w:type="spellStart"/>
            <w:r w:rsidRPr="00073E74">
              <w:rPr>
                <w:rFonts w:ascii="Times New Roman" w:eastAsia="Times New Roman" w:hAnsi="Times New Roman" w:cs="Times New Roman"/>
                <w:sz w:val="24"/>
                <w:szCs w:val="24"/>
                <w:lang w:eastAsia="lv-LV"/>
              </w:rPr>
              <w:t>termodrošinātājos</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01E0247B" w14:textId="2D31DE23"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2012</w:t>
            </w:r>
            <w:r w:rsidR="00D31D6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sidR="007E0FC0">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janvāra</w:t>
            </w:r>
          </w:p>
        </w:tc>
      </w:tr>
      <w:tr w:rsidR="00460A4D" w:rsidRPr="00073E74" w14:paraId="557946A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3E7959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22.</w:t>
            </w:r>
          </w:p>
        </w:tc>
        <w:tc>
          <w:tcPr>
            <w:tcW w:w="2456" w:type="pct"/>
            <w:tcBorders>
              <w:top w:val="outset" w:sz="6" w:space="0" w:color="auto"/>
              <w:left w:val="outset" w:sz="6" w:space="0" w:color="auto"/>
              <w:bottom w:val="outset" w:sz="6" w:space="0" w:color="auto"/>
              <w:right w:val="outset" w:sz="6" w:space="0" w:color="auto"/>
            </w:tcBorders>
            <w:hideMark/>
          </w:tcPr>
          <w:p w14:paraId="46631FF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19" w:type="pct"/>
            <w:tcBorders>
              <w:top w:val="outset" w:sz="6" w:space="0" w:color="auto"/>
              <w:left w:val="outset" w:sz="6" w:space="0" w:color="auto"/>
              <w:bottom w:val="outset" w:sz="6" w:space="0" w:color="auto"/>
              <w:right w:val="outset" w:sz="6" w:space="0" w:color="auto"/>
            </w:tcBorders>
            <w:hideMark/>
          </w:tcPr>
          <w:p w14:paraId="63CD491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6E96DDB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8984BF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p>
        </w:tc>
        <w:tc>
          <w:tcPr>
            <w:tcW w:w="2456" w:type="pct"/>
            <w:tcBorders>
              <w:top w:val="outset" w:sz="6" w:space="0" w:color="auto"/>
              <w:left w:val="outset" w:sz="6" w:space="0" w:color="auto"/>
              <w:bottom w:val="outset" w:sz="6" w:space="0" w:color="auto"/>
              <w:right w:val="outset" w:sz="6" w:space="0" w:color="auto"/>
            </w:tcBorders>
            <w:hideMark/>
          </w:tcPr>
          <w:p w14:paraId="75A6E74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Hroms (VI) kā oglekļa tērauda dzesēšanas sistēmas pretkorozijas līdzeklis absorbcijas ledusskapjos līdz 0,75 masas % dzesēšanas šķīdumā</w:t>
            </w:r>
          </w:p>
        </w:tc>
        <w:tc>
          <w:tcPr>
            <w:tcW w:w="2019" w:type="pct"/>
            <w:tcBorders>
              <w:top w:val="outset" w:sz="6" w:space="0" w:color="auto"/>
              <w:left w:val="outset" w:sz="6" w:space="0" w:color="auto"/>
              <w:bottom w:val="outset" w:sz="6" w:space="0" w:color="auto"/>
              <w:right w:val="outset" w:sz="6" w:space="0" w:color="auto"/>
            </w:tcBorders>
            <w:hideMark/>
          </w:tcPr>
          <w:p w14:paraId="1F041AAA" w14:textId="3DC9D19D"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7B7FAD51" w14:textId="4F9559FA"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p>
          <w:p w14:paraId="6C28FA27" w14:textId="1BD1DB3A"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p>
          <w:p w14:paraId="7B11A293" w14:textId="12CF9214"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rūpnieciskā monitoringa un kontroles instrumentiem, kuri atbilst šo noteikumu 2. pielikuma 9. iekārtu kategorijai, un iekārtām, kuras atbilst šo noteikumu 2. pielikumā minētajai 11. iekārtu kategorijai</w:t>
            </w:r>
          </w:p>
        </w:tc>
      </w:tr>
      <w:tr w:rsidR="00460A4D" w:rsidRPr="00073E74" w14:paraId="400ED626"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CC44FC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02357C35"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0,75 masas % </w:t>
            </w:r>
            <w:proofErr w:type="spellStart"/>
            <w:r w:rsidRPr="00073E74">
              <w:rPr>
                <w:rFonts w:ascii="Times New Roman" w:eastAsia="Times New Roman" w:hAnsi="Times New Roman" w:cs="Times New Roman"/>
                <w:sz w:val="24"/>
                <w:szCs w:val="24"/>
                <w:lang w:eastAsia="lv-LV"/>
              </w:rPr>
              <w:t>sešvērtīgā</w:t>
            </w:r>
            <w:proofErr w:type="spellEnd"/>
            <w:r w:rsidRPr="00073E74">
              <w:rPr>
                <w:rFonts w:ascii="Times New Roman" w:eastAsia="Times New Roman" w:hAnsi="Times New Roman" w:cs="Times New Roman"/>
                <w:sz w:val="24"/>
                <w:szCs w:val="24"/>
                <w:lang w:eastAsia="lv-LV"/>
              </w:rPr>
              <w:t xml:space="preserve"> hroma, kuru izmanto par pretkorozijas aģentu dzesēšanas šķīdumā, ko lieto tādu absorbcijas ledusskapju (tostarp </w:t>
            </w:r>
            <w:proofErr w:type="spellStart"/>
            <w:r w:rsidRPr="00073E74">
              <w:rPr>
                <w:rFonts w:ascii="Times New Roman" w:eastAsia="Times New Roman" w:hAnsi="Times New Roman" w:cs="Times New Roman"/>
                <w:sz w:val="24"/>
                <w:szCs w:val="24"/>
                <w:lang w:eastAsia="lv-LV"/>
              </w:rPr>
              <w:t>minibāru</w:t>
            </w:r>
            <w:proofErr w:type="spellEnd"/>
            <w:r w:rsidRPr="00073E74">
              <w:rPr>
                <w:rFonts w:ascii="Times New Roman" w:eastAsia="Times New Roman" w:hAnsi="Times New Roman" w:cs="Times New Roman"/>
                <w:sz w:val="24"/>
                <w:szCs w:val="24"/>
                <w:lang w:eastAsia="lv-LV"/>
              </w:rPr>
              <w:t>) dzesēšanas sistēmās no oglekļa tērauda, kurus paredzēts pilnībā vai daļēji izmantot ar elektrisko sildītāju un kuru vidējā izmantotā elektriskā ieejas jauda ir &lt; 75 W pastāvīgas ekspluatācijas apstākļos</w:t>
            </w:r>
          </w:p>
        </w:tc>
        <w:tc>
          <w:tcPr>
            <w:tcW w:w="2019" w:type="pct"/>
            <w:tcBorders>
              <w:top w:val="outset" w:sz="6" w:space="0" w:color="auto"/>
              <w:left w:val="outset" w:sz="6" w:space="0" w:color="auto"/>
              <w:bottom w:val="outset" w:sz="6" w:space="0" w:color="auto"/>
              <w:right w:val="outset" w:sz="6" w:space="0" w:color="auto"/>
            </w:tcBorders>
            <w:hideMark/>
          </w:tcPr>
          <w:p w14:paraId="58EABAD8" w14:textId="38375DBC"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5. martam piemēro iekārtām, kuras atbilst šo noteikumu 2. pielikumā minētajai 1., 2., 3., 4., 5., 6., 7. un 10. iekārtu kategorijai</w:t>
            </w:r>
          </w:p>
        </w:tc>
      </w:tr>
      <w:tr w:rsidR="00460A4D" w:rsidRPr="00073E74" w14:paraId="4A20CEA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43A4CF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23.</w:t>
            </w:r>
            <w:r w:rsidRPr="00073E74">
              <w:rPr>
                <w:rFonts w:ascii="Times New Roman" w:eastAsia="Times New Roman" w:hAnsi="Times New Roman" w:cs="Times New Roman"/>
                <w:sz w:val="24"/>
                <w:szCs w:val="24"/>
                <w:vertAlign w:val="superscript"/>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1BA68AE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0,75 masas % </w:t>
            </w:r>
            <w:proofErr w:type="spellStart"/>
            <w:r w:rsidRPr="00073E74">
              <w:rPr>
                <w:rFonts w:ascii="Times New Roman" w:eastAsia="Times New Roman" w:hAnsi="Times New Roman" w:cs="Times New Roman"/>
                <w:sz w:val="24"/>
                <w:szCs w:val="24"/>
                <w:lang w:eastAsia="lv-LV"/>
              </w:rPr>
              <w:t>sešvērtīgā</w:t>
            </w:r>
            <w:proofErr w:type="spellEnd"/>
            <w:r w:rsidRPr="00073E74">
              <w:rPr>
                <w:rFonts w:ascii="Times New Roman" w:eastAsia="Times New Roman" w:hAnsi="Times New Roman" w:cs="Times New Roman"/>
                <w:sz w:val="24"/>
                <w:szCs w:val="24"/>
                <w:lang w:eastAsia="lv-LV"/>
              </w:rPr>
              <w:t xml:space="preserve"> hroma, kuru izmanto par pretkorozijas aģentu dzesēšanas šķīdumā, ko lieto tādu absorbcijas ledusskapju dzesēšanas sistēmās no oglekļa tērauda:</w:t>
            </w:r>
          </w:p>
          <w:p w14:paraId="5F2C639D"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kurus paredzēts pilnībā vai daļēji izmantot ar elektrisko sildītāju un kuru vidējā izmantotā elektriskā ieejas jauda ir ≥ 75 W pastāvīgas ekspluatācijas apstākļos;</w:t>
            </w:r>
          </w:p>
          <w:p w14:paraId="44F65CBF"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kurus paredzēts pilnībā izmantot ar neelektrisku sildītāju</w:t>
            </w:r>
          </w:p>
        </w:tc>
        <w:tc>
          <w:tcPr>
            <w:tcW w:w="2019" w:type="pct"/>
            <w:tcBorders>
              <w:top w:val="outset" w:sz="6" w:space="0" w:color="auto"/>
              <w:left w:val="outset" w:sz="6" w:space="0" w:color="auto"/>
              <w:bottom w:val="outset" w:sz="6" w:space="0" w:color="auto"/>
              <w:right w:val="outset" w:sz="6" w:space="0" w:color="auto"/>
            </w:tcBorders>
            <w:hideMark/>
          </w:tcPr>
          <w:p w14:paraId="3A50D5A4" w14:textId="7776D271"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480607D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7A4502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24.</w:t>
            </w:r>
          </w:p>
        </w:tc>
        <w:tc>
          <w:tcPr>
            <w:tcW w:w="2456" w:type="pct"/>
            <w:tcBorders>
              <w:top w:val="outset" w:sz="6" w:space="0" w:color="auto"/>
              <w:left w:val="outset" w:sz="6" w:space="0" w:color="auto"/>
              <w:bottom w:val="outset" w:sz="6" w:space="0" w:color="auto"/>
              <w:right w:val="outset" w:sz="6" w:space="0" w:color="auto"/>
            </w:tcBorders>
            <w:hideMark/>
          </w:tcPr>
          <w:p w14:paraId="25A3DB8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gultņu ieliktņos un buksēs kompresoriem ar </w:t>
            </w:r>
            <w:proofErr w:type="spellStart"/>
            <w:r w:rsidRPr="00073E74">
              <w:rPr>
                <w:rFonts w:ascii="Times New Roman" w:eastAsia="Times New Roman" w:hAnsi="Times New Roman" w:cs="Times New Roman"/>
                <w:sz w:val="24"/>
                <w:szCs w:val="24"/>
                <w:lang w:eastAsia="lv-LV"/>
              </w:rPr>
              <w:t>aukstumnesēju</w:t>
            </w:r>
            <w:proofErr w:type="spellEnd"/>
            <w:r w:rsidRPr="00073E74">
              <w:rPr>
                <w:rFonts w:ascii="Times New Roman" w:eastAsia="Times New Roman" w:hAnsi="Times New Roman" w:cs="Times New Roman"/>
                <w:sz w:val="24"/>
                <w:szCs w:val="24"/>
                <w:lang w:eastAsia="lv-LV"/>
              </w:rPr>
              <w:t xml:space="preserve"> apsildīšanu, ventilāciju, gaisa kondicionēšanu un saldēšanu (HVACR)</w:t>
            </w:r>
          </w:p>
        </w:tc>
        <w:tc>
          <w:tcPr>
            <w:tcW w:w="2019" w:type="pct"/>
            <w:tcBorders>
              <w:top w:val="outset" w:sz="6" w:space="0" w:color="auto"/>
              <w:left w:val="outset" w:sz="6" w:space="0" w:color="auto"/>
              <w:bottom w:val="outset" w:sz="6" w:space="0" w:color="auto"/>
              <w:right w:val="outset" w:sz="6" w:space="0" w:color="auto"/>
            </w:tcBorders>
            <w:hideMark/>
          </w:tcPr>
          <w:p w14:paraId="1A2ACC4D" w14:textId="1949A9D9"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76EC6728"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(8. kategorija);</w:t>
            </w:r>
          </w:p>
          <w:p w14:paraId="663E6AC8"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0393613D"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 iekārtām, kuras ietilpst citās 8. un 9. kategorijas </w:t>
            </w:r>
            <w:proofErr w:type="spellStart"/>
            <w:r w:rsidRPr="00073E74">
              <w:rPr>
                <w:rFonts w:ascii="Times New Roman" w:eastAsia="Times New Roman" w:hAnsi="Times New Roman" w:cs="Times New Roman"/>
                <w:sz w:val="24"/>
                <w:szCs w:val="24"/>
                <w:lang w:eastAsia="lv-LV"/>
              </w:rPr>
              <w:t>apakškategorijās</w:t>
            </w:r>
            <w:proofErr w:type="spellEnd"/>
          </w:p>
        </w:tc>
      </w:tr>
      <w:tr w:rsidR="00460A4D" w:rsidRPr="00073E74" w14:paraId="2008E0A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A66F90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24.</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4B6B5C8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gultņu ieliktņos un buksēs tādiem hermetizētiem spirālveida kompresoriem ar </w:t>
            </w:r>
            <w:proofErr w:type="spellStart"/>
            <w:r w:rsidRPr="00073E74">
              <w:rPr>
                <w:rFonts w:ascii="Times New Roman" w:eastAsia="Times New Roman" w:hAnsi="Times New Roman" w:cs="Times New Roman"/>
                <w:sz w:val="24"/>
                <w:szCs w:val="24"/>
                <w:lang w:eastAsia="lv-LV"/>
              </w:rPr>
              <w:t>aukstumnesēju</w:t>
            </w:r>
            <w:proofErr w:type="spellEnd"/>
            <w:r w:rsidRPr="00073E74">
              <w:rPr>
                <w:rFonts w:ascii="Times New Roman" w:eastAsia="Times New Roman" w:hAnsi="Times New Roman" w:cs="Times New Roman"/>
                <w:sz w:val="24"/>
                <w:szCs w:val="24"/>
                <w:lang w:eastAsia="lv-LV"/>
              </w:rPr>
              <w:t>, kuru deklarētā ieejas jauda ir 9 kilovati vai mazāka un kuri paredzēti apsildīšanai, ventilācijai, gaisa kondicionēšanai un saldēšanai (HVACR)</w:t>
            </w:r>
          </w:p>
        </w:tc>
        <w:tc>
          <w:tcPr>
            <w:tcW w:w="2019" w:type="pct"/>
            <w:tcBorders>
              <w:top w:val="outset" w:sz="6" w:space="0" w:color="auto"/>
              <w:left w:val="outset" w:sz="6" w:space="0" w:color="auto"/>
              <w:bottom w:val="outset" w:sz="6" w:space="0" w:color="auto"/>
              <w:right w:val="outset" w:sz="6" w:space="0" w:color="auto"/>
            </w:tcBorders>
            <w:hideMark/>
          </w:tcPr>
          <w:p w14:paraId="70CA681C" w14:textId="07EEA928"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2019. gada 21. jūlijam piemēro iekārtām, kuras atbilst šo noteikumu 2. pielikumā minētajai 1. kategorijai</w:t>
            </w:r>
          </w:p>
        </w:tc>
      </w:tr>
      <w:tr w:rsidR="00460A4D" w:rsidRPr="00073E74" w14:paraId="7EE4C78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FA012E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25.</w:t>
            </w:r>
          </w:p>
        </w:tc>
        <w:tc>
          <w:tcPr>
            <w:tcW w:w="2456" w:type="pct"/>
            <w:tcBorders>
              <w:top w:val="outset" w:sz="6" w:space="0" w:color="auto"/>
              <w:left w:val="outset" w:sz="6" w:space="0" w:color="auto"/>
              <w:bottom w:val="outset" w:sz="6" w:space="0" w:color="auto"/>
              <w:right w:val="outset" w:sz="6" w:space="0" w:color="auto"/>
            </w:tcBorders>
            <w:hideMark/>
          </w:tcPr>
          <w:p w14:paraId="0B0221C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r w:rsidRPr="00073E74">
              <w:rPr>
                <w:rFonts w:ascii="Times New Roman" w:eastAsia="Times New Roman" w:hAnsi="Times New Roman" w:cs="Times New Roman"/>
                <w:sz w:val="24"/>
                <w:szCs w:val="24"/>
                <w:lang w:eastAsia="lv-LV"/>
              </w:rPr>
              <w:t xml:space="preserve"> kontaktsaderīgu savienotāju sistēmās</w:t>
            </w:r>
          </w:p>
        </w:tc>
        <w:tc>
          <w:tcPr>
            <w:tcW w:w="2019" w:type="pct"/>
            <w:tcBorders>
              <w:top w:val="outset" w:sz="6" w:space="0" w:color="auto"/>
              <w:left w:val="outset" w:sz="6" w:space="0" w:color="auto"/>
              <w:bottom w:val="outset" w:sz="6" w:space="0" w:color="auto"/>
              <w:right w:val="outset" w:sz="6" w:space="0" w:color="auto"/>
            </w:tcBorders>
            <w:hideMark/>
          </w:tcPr>
          <w:p w14:paraId="6BD5A9ED" w14:textId="6D23A34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2010</w:t>
            </w:r>
            <w:r w:rsidR="00D31D6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24.</w:t>
            </w:r>
            <w:r w:rsidR="007E0FC0">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septembra</w:t>
            </w:r>
          </w:p>
        </w:tc>
      </w:tr>
      <w:tr w:rsidR="00460A4D" w:rsidRPr="00073E74" w14:paraId="1C1FC00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9C69AF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26.</w:t>
            </w:r>
          </w:p>
        </w:tc>
        <w:tc>
          <w:tcPr>
            <w:tcW w:w="2456" w:type="pct"/>
            <w:tcBorders>
              <w:top w:val="outset" w:sz="6" w:space="0" w:color="auto"/>
              <w:left w:val="outset" w:sz="6" w:space="0" w:color="auto"/>
              <w:bottom w:val="outset" w:sz="6" w:space="0" w:color="auto"/>
              <w:right w:val="outset" w:sz="6" w:space="0" w:color="auto"/>
            </w:tcBorders>
            <w:hideMark/>
          </w:tcPr>
          <w:p w14:paraId="433406B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kontaktsaderīgu savienotāju sistēmās, kas nav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3DF28687" w14:textId="0B3BCE56"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2013</w:t>
            </w:r>
            <w:r w:rsidR="00D31D6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sidR="007E0FC0">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janvāra</w:t>
            </w:r>
          </w:p>
        </w:tc>
      </w:tr>
      <w:tr w:rsidR="00460A4D" w:rsidRPr="00073E74" w14:paraId="5F0B5F2F"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916EEB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27.</w:t>
            </w:r>
          </w:p>
        </w:tc>
        <w:tc>
          <w:tcPr>
            <w:tcW w:w="2456" w:type="pct"/>
            <w:tcBorders>
              <w:top w:val="outset" w:sz="6" w:space="0" w:color="auto"/>
              <w:left w:val="outset" w:sz="6" w:space="0" w:color="auto"/>
              <w:bottom w:val="outset" w:sz="6" w:space="0" w:color="auto"/>
              <w:right w:val="outset" w:sz="6" w:space="0" w:color="auto"/>
            </w:tcBorders>
            <w:hideMark/>
          </w:tcPr>
          <w:p w14:paraId="4FCFB27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pārklājuma materiāls C-moduļa gredzena </w:t>
            </w:r>
            <w:proofErr w:type="spellStart"/>
            <w:r w:rsidRPr="00073E74">
              <w:rPr>
                <w:rFonts w:ascii="Times New Roman" w:eastAsia="Times New Roman" w:hAnsi="Times New Roman" w:cs="Times New Roman"/>
                <w:sz w:val="24"/>
                <w:szCs w:val="24"/>
                <w:lang w:eastAsia="lv-LV"/>
              </w:rPr>
              <w:t>siltumvadītspējai</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6DFEB24E" w14:textId="10677051"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2010</w:t>
            </w:r>
            <w:r w:rsidR="00D31D6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24.</w:t>
            </w:r>
            <w:r w:rsidR="007E0FC0">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septembra</w:t>
            </w:r>
          </w:p>
        </w:tc>
      </w:tr>
      <w:tr w:rsidR="00460A4D" w:rsidRPr="00073E74" w14:paraId="2EB2B1FC"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24F69D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28.</w:t>
            </w:r>
          </w:p>
        </w:tc>
        <w:tc>
          <w:tcPr>
            <w:tcW w:w="2456" w:type="pct"/>
            <w:tcBorders>
              <w:top w:val="outset" w:sz="6" w:space="0" w:color="auto"/>
              <w:left w:val="outset" w:sz="6" w:space="0" w:color="auto"/>
              <w:bottom w:val="outset" w:sz="6" w:space="0" w:color="auto"/>
              <w:right w:val="outset" w:sz="6" w:space="0" w:color="auto"/>
            </w:tcBorders>
            <w:hideMark/>
          </w:tcPr>
          <w:p w14:paraId="4B9D0A5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baltajos stiklos, ko izmanto optikā</w:t>
            </w:r>
          </w:p>
        </w:tc>
        <w:tc>
          <w:tcPr>
            <w:tcW w:w="2019" w:type="pct"/>
            <w:tcBorders>
              <w:top w:val="outset" w:sz="6" w:space="0" w:color="auto"/>
              <w:left w:val="outset" w:sz="6" w:space="0" w:color="auto"/>
              <w:bottom w:val="outset" w:sz="6" w:space="0" w:color="auto"/>
              <w:right w:val="outset" w:sz="6" w:space="0" w:color="auto"/>
            </w:tcBorders>
            <w:hideMark/>
          </w:tcPr>
          <w:p w14:paraId="62A1A6C1" w14:textId="39017534"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visām iekārtām, kuras atbilst šo noteikumu 2. pielikumā minētajām iekārtu kategorijām:</w:t>
            </w:r>
          </w:p>
          <w:p w14:paraId="6E873871"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(8. kategorija);</w:t>
            </w:r>
          </w:p>
          <w:p w14:paraId="548D2A54"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469DCC48" w14:textId="2301E30C"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 iekārtām, kuras atbilst citām šo noteikumu 2. pielikumā minētajām kategorijām un </w:t>
            </w:r>
            <w:proofErr w:type="spellStart"/>
            <w:r w:rsidRPr="00073E74">
              <w:rPr>
                <w:rFonts w:ascii="Times New Roman" w:eastAsia="Times New Roman" w:hAnsi="Times New Roman" w:cs="Times New Roman"/>
                <w:sz w:val="24"/>
                <w:szCs w:val="24"/>
                <w:lang w:eastAsia="lv-LV"/>
              </w:rPr>
              <w:t>apakškategorijām</w:t>
            </w:r>
            <w:proofErr w:type="spellEnd"/>
          </w:p>
        </w:tc>
      </w:tr>
      <w:tr w:rsidR="00460A4D" w:rsidRPr="00073E74" w14:paraId="59E64DB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862E37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p>
        </w:tc>
        <w:tc>
          <w:tcPr>
            <w:tcW w:w="2456" w:type="pct"/>
            <w:tcBorders>
              <w:top w:val="outset" w:sz="6" w:space="0" w:color="auto"/>
              <w:left w:val="outset" w:sz="6" w:space="0" w:color="auto"/>
              <w:bottom w:val="outset" w:sz="6" w:space="0" w:color="auto"/>
              <w:right w:val="outset" w:sz="6" w:space="0" w:color="auto"/>
            </w:tcBorders>
            <w:hideMark/>
          </w:tcPr>
          <w:p w14:paraId="24BE358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stikla filtros un stiklos, ko izmanto atstarošanas standartiem</w:t>
            </w:r>
          </w:p>
        </w:tc>
        <w:tc>
          <w:tcPr>
            <w:tcW w:w="2019" w:type="pct"/>
            <w:tcBorders>
              <w:top w:val="outset" w:sz="6" w:space="0" w:color="auto"/>
              <w:left w:val="outset" w:sz="6" w:space="0" w:color="auto"/>
              <w:bottom w:val="outset" w:sz="6" w:space="0" w:color="auto"/>
              <w:right w:val="outset" w:sz="6" w:space="0" w:color="auto"/>
            </w:tcBorders>
            <w:hideMark/>
          </w:tcPr>
          <w:p w14:paraId="30189DAA" w14:textId="567C88F8"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3B6554E1"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(8. kategorija);</w:t>
            </w:r>
          </w:p>
          <w:p w14:paraId="39761893"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02999B45"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 iekārtām, kuras ietilpst citās 8. un 9. kategorijas </w:t>
            </w:r>
            <w:proofErr w:type="spellStart"/>
            <w:r w:rsidRPr="00073E74">
              <w:rPr>
                <w:rFonts w:ascii="Times New Roman" w:eastAsia="Times New Roman" w:hAnsi="Times New Roman" w:cs="Times New Roman"/>
                <w:sz w:val="24"/>
                <w:szCs w:val="24"/>
                <w:lang w:eastAsia="lv-LV"/>
              </w:rPr>
              <w:t>apakškategorijās</w:t>
            </w:r>
            <w:proofErr w:type="spellEnd"/>
          </w:p>
        </w:tc>
      </w:tr>
      <w:tr w:rsidR="00460A4D" w:rsidRPr="00073E74" w14:paraId="597C262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33FCF9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720C364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ar joniem iekrāsotos optiskajos stikla filtros</w:t>
            </w:r>
          </w:p>
        </w:tc>
        <w:tc>
          <w:tcPr>
            <w:tcW w:w="2019" w:type="pct"/>
            <w:vMerge w:val="restart"/>
            <w:tcBorders>
              <w:top w:val="outset" w:sz="6" w:space="0" w:color="auto"/>
              <w:left w:val="outset" w:sz="6" w:space="0" w:color="auto"/>
              <w:bottom w:val="outset" w:sz="6" w:space="0" w:color="auto"/>
              <w:right w:val="outset" w:sz="6" w:space="0" w:color="auto"/>
            </w:tcBorders>
            <w:hideMark/>
          </w:tcPr>
          <w:p w14:paraId="598B8BB9" w14:textId="3CED741A"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9F188F" w:rsidRPr="00073E74" w14:paraId="71C3556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ACF8560"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563C6EFE"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iniciētos optiskajos stikla filtros, izņemot šā pielikuma 47. punktā minēto lietojumu</w:t>
            </w:r>
          </w:p>
        </w:tc>
        <w:tc>
          <w:tcPr>
            <w:tcW w:w="2019" w:type="pct"/>
            <w:vMerge/>
            <w:tcBorders>
              <w:top w:val="outset" w:sz="6" w:space="0" w:color="auto"/>
              <w:left w:val="outset" w:sz="6" w:space="0" w:color="auto"/>
              <w:bottom w:val="outset" w:sz="6" w:space="0" w:color="auto"/>
              <w:right w:val="outset" w:sz="6" w:space="0" w:color="auto"/>
            </w:tcBorders>
            <w:vAlign w:val="center"/>
            <w:hideMark/>
          </w:tcPr>
          <w:p w14:paraId="677AEC2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p>
        </w:tc>
      </w:tr>
      <w:tr w:rsidR="009F188F" w:rsidRPr="00073E74" w14:paraId="7C48837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DAF850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3</w:t>
            </w:r>
          </w:p>
        </w:tc>
        <w:tc>
          <w:tcPr>
            <w:tcW w:w="2456" w:type="pct"/>
            <w:tcBorders>
              <w:top w:val="outset" w:sz="6" w:space="0" w:color="auto"/>
              <w:left w:val="outset" w:sz="6" w:space="0" w:color="auto"/>
              <w:bottom w:val="outset" w:sz="6" w:space="0" w:color="auto"/>
              <w:right w:val="outset" w:sz="6" w:space="0" w:color="auto"/>
            </w:tcBorders>
            <w:hideMark/>
          </w:tcPr>
          <w:p w14:paraId="018FB4F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stiklos, ko izmanto atstarošanas standartiem</w:t>
            </w:r>
          </w:p>
        </w:tc>
        <w:tc>
          <w:tcPr>
            <w:tcW w:w="2019" w:type="pct"/>
            <w:vMerge/>
            <w:tcBorders>
              <w:top w:val="outset" w:sz="6" w:space="0" w:color="auto"/>
              <w:left w:val="outset" w:sz="6" w:space="0" w:color="auto"/>
              <w:bottom w:val="outset" w:sz="6" w:space="0" w:color="auto"/>
              <w:right w:val="outset" w:sz="6" w:space="0" w:color="auto"/>
            </w:tcBorders>
            <w:vAlign w:val="center"/>
            <w:hideMark/>
          </w:tcPr>
          <w:p w14:paraId="011E239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p>
        </w:tc>
      </w:tr>
      <w:tr w:rsidR="00460A4D" w:rsidRPr="00073E74" w14:paraId="54EDA63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4E769B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30.</w:t>
            </w:r>
          </w:p>
        </w:tc>
        <w:tc>
          <w:tcPr>
            <w:tcW w:w="2456" w:type="pct"/>
            <w:tcBorders>
              <w:top w:val="outset" w:sz="6" w:space="0" w:color="auto"/>
              <w:left w:val="outset" w:sz="6" w:space="0" w:color="auto"/>
              <w:bottom w:val="outset" w:sz="6" w:space="0" w:color="auto"/>
              <w:right w:val="outset" w:sz="6" w:space="0" w:color="auto"/>
            </w:tcBorders>
            <w:hideMark/>
          </w:tcPr>
          <w:p w14:paraId="3CD0678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kas satur vairāk nekā divus elementus, tādiem kontaktkājiņu un </w:t>
            </w:r>
            <w:proofErr w:type="spellStart"/>
            <w:r w:rsidRPr="00073E74">
              <w:rPr>
                <w:rFonts w:ascii="Times New Roman" w:eastAsia="Times New Roman" w:hAnsi="Times New Roman" w:cs="Times New Roman"/>
                <w:sz w:val="24"/>
                <w:szCs w:val="24"/>
                <w:lang w:eastAsia="lv-LV"/>
              </w:rPr>
              <w:t>mikropocesoru</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pakotņu</w:t>
            </w:r>
            <w:proofErr w:type="spellEnd"/>
            <w:r w:rsidRPr="00073E74">
              <w:rPr>
                <w:rFonts w:ascii="Times New Roman" w:eastAsia="Times New Roman" w:hAnsi="Times New Roman" w:cs="Times New Roman"/>
                <w:sz w:val="24"/>
                <w:szCs w:val="24"/>
                <w:lang w:eastAsia="lv-LV"/>
              </w:rPr>
              <w:t xml:space="preserve"> savienojumiem, kuros svina saturs ir vairāk nekā 80 un mazāk nekā 85 masas %</w:t>
            </w:r>
          </w:p>
        </w:tc>
        <w:tc>
          <w:tcPr>
            <w:tcW w:w="2019" w:type="pct"/>
            <w:tcBorders>
              <w:top w:val="outset" w:sz="6" w:space="0" w:color="auto"/>
              <w:left w:val="outset" w:sz="6" w:space="0" w:color="auto"/>
              <w:bottom w:val="outset" w:sz="6" w:space="0" w:color="auto"/>
              <w:right w:val="outset" w:sz="6" w:space="0" w:color="auto"/>
            </w:tcBorders>
            <w:hideMark/>
          </w:tcPr>
          <w:p w14:paraId="22208727" w14:textId="1D477588"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2011</w:t>
            </w:r>
            <w:r w:rsidR="00D31D6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sidR="00A20E18">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janvāra</w:t>
            </w:r>
          </w:p>
        </w:tc>
      </w:tr>
      <w:tr w:rsidR="009F188F" w:rsidRPr="00073E74" w14:paraId="5F26F3F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C0EEEB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31.</w:t>
            </w:r>
          </w:p>
        </w:tc>
        <w:tc>
          <w:tcPr>
            <w:tcW w:w="2456" w:type="pct"/>
            <w:tcBorders>
              <w:top w:val="outset" w:sz="6" w:space="0" w:color="auto"/>
              <w:left w:val="outset" w:sz="6" w:space="0" w:color="auto"/>
              <w:bottom w:val="outset" w:sz="6" w:space="0" w:color="auto"/>
              <w:right w:val="outset" w:sz="6" w:space="0" w:color="auto"/>
            </w:tcBorders>
            <w:hideMark/>
          </w:tcPr>
          <w:p w14:paraId="23E8AEA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30823F00" w14:textId="1F3C1D72"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0FB7AB29" w14:textId="7D3BF37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142DF44D" w14:textId="73D7C47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4201EE7C" w14:textId="2100CCC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4E632909"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469702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31.</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0BFFFE2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r w:rsidRPr="00073E74">
              <w:rPr>
                <w:rFonts w:ascii="Times New Roman" w:eastAsia="Times New Roman" w:hAnsi="Times New Roman" w:cs="Times New Roman"/>
                <w:sz w:val="24"/>
                <w:szCs w:val="24"/>
                <w:lang w:eastAsia="lv-LV"/>
              </w:rPr>
              <w:t>, ja ir izpildīts vismaz viens no šādiem kritērijiem:</w:t>
            </w:r>
          </w:p>
          <w:p w14:paraId="76C504F0"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pusvadītāju tehnoloģiskā norma ir vismaz 90 </w:t>
            </w:r>
            <w:proofErr w:type="spellStart"/>
            <w:r w:rsidRPr="00073E74">
              <w:rPr>
                <w:rFonts w:ascii="Times New Roman" w:eastAsia="Times New Roman" w:hAnsi="Times New Roman" w:cs="Times New Roman"/>
                <w:sz w:val="24"/>
                <w:szCs w:val="24"/>
                <w:lang w:eastAsia="lv-LV"/>
              </w:rPr>
              <w:t>nm</w:t>
            </w:r>
            <w:proofErr w:type="spellEnd"/>
            <w:r w:rsidRPr="00073E74">
              <w:rPr>
                <w:rFonts w:ascii="Times New Roman" w:eastAsia="Times New Roman" w:hAnsi="Times New Roman" w:cs="Times New Roman"/>
                <w:sz w:val="24"/>
                <w:szCs w:val="24"/>
                <w:lang w:eastAsia="lv-LV"/>
              </w:rPr>
              <w:t>;</w:t>
            </w:r>
          </w:p>
          <w:p w14:paraId="7F5B59EE"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viena kristāla izmērs pie jebkuras pusvadītāju tehnoloģiskās normas ir vismaz 300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w:t>
            </w:r>
          </w:p>
          <w:p w14:paraId="6E95EB48"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c) grēdoto kristālu </w:t>
            </w:r>
            <w:proofErr w:type="spellStart"/>
            <w:r w:rsidRPr="00073E74">
              <w:rPr>
                <w:rFonts w:ascii="Times New Roman" w:eastAsia="Times New Roman" w:hAnsi="Times New Roman" w:cs="Times New Roman"/>
                <w:sz w:val="24"/>
                <w:szCs w:val="24"/>
                <w:lang w:eastAsia="lv-LV"/>
              </w:rPr>
              <w:t>pakotnēs</w:t>
            </w:r>
            <w:proofErr w:type="spellEnd"/>
            <w:r w:rsidRPr="00073E74">
              <w:rPr>
                <w:rFonts w:ascii="Times New Roman" w:eastAsia="Times New Roman" w:hAnsi="Times New Roman" w:cs="Times New Roman"/>
                <w:sz w:val="24"/>
                <w:szCs w:val="24"/>
                <w:lang w:eastAsia="lv-LV"/>
              </w:rPr>
              <w:t xml:space="preserve"> kristāla izmērs ir vismaz 300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vai silikona </w:t>
            </w:r>
            <w:proofErr w:type="spellStart"/>
            <w:r w:rsidRPr="00073E74">
              <w:rPr>
                <w:rFonts w:ascii="Times New Roman" w:eastAsia="Times New Roman" w:hAnsi="Times New Roman" w:cs="Times New Roman"/>
                <w:sz w:val="24"/>
                <w:szCs w:val="24"/>
                <w:lang w:eastAsia="lv-LV"/>
              </w:rPr>
              <w:t>interpozeru</w:t>
            </w:r>
            <w:proofErr w:type="spellEnd"/>
            <w:r w:rsidRPr="00073E74">
              <w:rPr>
                <w:rFonts w:ascii="Times New Roman" w:eastAsia="Times New Roman" w:hAnsi="Times New Roman" w:cs="Times New Roman"/>
                <w:sz w:val="24"/>
                <w:szCs w:val="24"/>
                <w:lang w:eastAsia="lv-LV"/>
              </w:rPr>
              <w:t xml:space="preserve"> izmērs ir vismaz 300 mm</w:t>
            </w:r>
            <w:r w:rsidRPr="00073E74">
              <w:rPr>
                <w:rFonts w:ascii="Times New Roman" w:eastAsia="Times New Roman" w:hAnsi="Times New Roman" w:cs="Times New Roman"/>
                <w:sz w:val="24"/>
                <w:szCs w:val="24"/>
                <w:vertAlign w:val="superscript"/>
                <w:lang w:eastAsia="lv-LV"/>
              </w:rPr>
              <w:t>2</w:t>
            </w:r>
          </w:p>
        </w:tc>
        <w:tc>
          <w:tcPr>
            <w:tcW w:w="2019" w:type="pct"/>
            <w:tcBorders>
              <w:top w:val="outset" w:sz="6" w:space="0" w:color="auto"/>
              <w:left w:val="outset" w:sz="6" w:space="0" w:color="auto"/>
              <w:bottom w:val="outset" w:sz="6" w:space="0" w:color="auto"/>
              <w:right w:val="outset" w:sz="6" w:space="0" w:color="auto"/>
            </w:tcBorders>
            <w:hideMark/>
          </w:tcPr>
          <w:p w14:paraId="087011AF" w14:textId="2EE3AA5E"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2C80101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D2A1C8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32.</w:t>
            </w:r>
          </w:p>
        </w:tc>
        <w:tc>
          <w:tcPr>
            <w:tcW w:w="2456" w:type="pct"/>
            <w:tcBorders>
              <w:top w:val="outset" w:sz="6" w:space="0" w:color="auto"/>
              <w:left w:val="outset" w:sz="6" w:space="0" w:color="auto"/>
              <w:bottom w:val="outset" w:sz="6" w:space="0" w:color="auto"/>
              <w:right w:val="outset" w:sz="6" w:space="0" w:color="auto"/>
            </w:tcBorders>
            <w:hideMark/>
          </w:tcPr>
          <w:p w14:paraId="6395543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taisnās kvēlspuldžu caurulēs ar silikāta pārklājumu</w:t>
            </w:r>
          </w:p>
        </w:tc>
        <w:tc>
          <w:tcPr>
            <w:tcW w:w="2019" w:type="pct"/>
            <w:tcBorders>
              <w:top w:val="outset" w:sz="6" w:space="0" w:color="auto"/>
              <w:left w:val="outset" w:sz="6" w:space="0" w:color="auto"/>
              <w:bottom w:val="outset" w:sz="6" w:space="0" w:color="auto"/>
              <w:right w:val="outset" w:sz="6" w:space="0" w:color="auto"/>
            </w:tcBorders>
            <w:hideMark/>
          </w:tcPr>
          <w:p w14:paraId="72CC8E68" w14:textId="5974A8FD"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2013</w:t>
            </w:r>
            <w:r w:rsidR="00D31D6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sidR="00A20E18">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septembrim</w:t>
            </w:r>
          </w:p>
        </w:tc>
      </w:tr>
      <w:tr w:rsidR="00460A4D" w:rsidRPr="00073E74" w14:paraId="05BDF65F"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7F6E46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33.</w:t>
            </w:r>
          </w:p>
        </w:tc>
        <w:tc>
          <w:tcPr>
            <w:tcW w:w="2456" w:type="pct"/>
            <w:tcBorders>
              <w:top w:val="outset" w:sz="6" w:space="0" w:color="auto"/>
              <w:left w:val="outset" w:sz="6" w:space="0" w:color="auto"/>
              <w:bottom w:val="outset" w:sz="6" w:space="0" w:color="auto"/>
              <w:right w:val="outset" w:sz="6" w:space="0" w:color="auto"/>
            </w:tcBorders>
            <w:hideMark/>
          </w:tcPr>
          <w:p w14:paraId="65A5224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w:t>
            </w:r>
            <w:proofErr w:type="spellStart"/>
            <w:r w:rsidRPr="00073E74">
              <w:rPr>
                <w:rFonts w:ascii="Times New Roman" w:eastAsia="Times New Roman" w:hAnsi="Times New Roman" w:cs="Times New Roman"/>
                <w:sz w:val="24"/>
                <w:szCs w:val="24"/>
                <w:lang w:eastAsia="lv-LV"/>
              </w:rPr>
              <w:t>halogenīds</w:t>
            </w:r>
            <w:proofErr w:type="spellEnd"/>
            <w:r w:rsidRPr="00073E74">
              <w:rPr>
                <w:rFonts w:ascii="Times New Roman" w:eastAsia="Times New Roman" w:hAnsi="Times New Roman" w:cs="Times New Roman"/>
                <w:sz w:val="24"/>
                <w:szCs w:val="24"/>
                <w:lang w:eastAsia="lv-LV"/>
              </w:rPr>
              <w:t xml:space="preserve"> kā izstarotājs augstas intensitātes gāzizlādes (HID) spuldzēs, ko izmanto profesionālajā </w:t>
            </w:r>
            <w:proofErr w:type="spellStart"/>
            <w:r w:rsidRPr="00073E74">
              <w:rPr>
                <w:rFonts w:ascii="Times New Roman" w:eastAsia="Times New Roman" w:hAnsi="Times New Roman" w:cs="Times New Roman"/>
                <w:sz w:val="24"/>
                <w:szCs w:val="24"/>
                <w:lang w:eastAsia="lv-LV"/>
              </w:rPr>
              <w:t>reprogrāfijā</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0B20D5F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20F951E8"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3A15B7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34.</w:t>
            </w:r>
          </w:p>
        </w:tc>
        <w:tc>
          <w:tcPr>
            <w:tcW w:w="2456" w:type="pct"/>
            <w:tcBorders>
              <w:top w:val="outset" w:sz="6" w:space="0" w:color="auto"/>
              <w:left w:val="outset" w:sz="6" w:space="0" w:color="auto"/>
              <w:bottom w:val="outset" w:sz="6" w:space="0" w:color="auto"/>
              <w:right w:val="outset" w:sz="6" w:space="0" w:color="auto"/>
            </w:tcBorders>
            <w:hideMark/>
          </w:tcPr>
          <w:p w14:paraId="403F1D4E"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luminiscentā</w:t>
            </w:r>
            <w:proofErr w:type="spellEnd"/>
            <w:r w:rsidRPr="00073E74">
              <w:rPr>
                <w:rFonts w:ascii="Times New Roman" w:eastAsia="Times New Roman" w:hAnsi="Times New Roman" w:cs="Times New Roman"/>
                <w:sz w:val="24"/>
                <w:szCs w:val="24"/>
                <w:lang w:eastAsia="lv-LV"/>
              </w:rPr>
              <w:t xml:space="preserve"> pulvera </w:t>
            </w:r>
            <w:proofErr w:type="spellStart"/>
            <w:r w:rsidRPr="00073E74">
              <w:rPr>
                <w:rFonts w:ascii="Times New Roman" w:eastAsia="Times New Roman" w:hAnsi="Times New Roman" w:cs="Times New Roman"/>
                <w:sz w:val="24"/>
                <w:szCs w:val="24"/>
                <w:lang w:eastAsia="lv-LV"/>
              </w:rPr>
              <w:t>aktivators</w:t>
            </w:r>
            <w:proofErr w:type="spellEnd"/>
            <w:r w:rsidRPr="00073E74">
              <w:rPr>
                <w:rFonts w:ascii="Times New Roman" w:eastAsia="Times New Roman" w:hAnsi="Times New Roman" w:cs="Times New Roman"/>
                <w:sz w:val="24"/>
                <w:szCs w:val="24"/>
                <w:lang w:eastAsia="lv-LV"/>
              </w:rPr>
              <w:t xml:space="preserve"> (svins ne vairāk kā 1 % masas) gāzizlādes spuldzēs, ja tās izmanto kā sauļošanās lampas, kurās ir tādi </w:t>
            </w:r>
            <w:proofErr w:type="spellStart"/>
            <w:r w:rsidRPr="00073E74">
              <w:rPr>
                <w:rFonts w:ascii="Times New Roman" w:eastAsia="Times New Roman" w:hAnsi="Times New Roman" w:cs="Times New Roman"/>
                <w:sz w:val="24"/>
                <w:szCs w:val="24"/>
                <w:lang w:eastAsia="lv-LV"/>
              </w:rPr>
              <w:t>luminofori</w:t>
            </w:r>
            <w:proofErr w:type="spellEnd"/>
            <w:r w:rsidRPr="00073E74">
              <w:rPr>
                <w:rFonts w:ascii="Times New Roman" w:eastAsia="Times New Roman" w:hAnsi="Times New Roman" w:cs="Times New Roman"/>
                <w:sz w:val="24"/>
                <w:szCs w:val="24"/>
                <w:lang w:eastAsia="lv-LV"/>
              </w:rPr>
              <w:t xml:space="preserve">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:Pb)</w:t>
            </w:r>
          </w:p>
        </w:tc>
        <w:tc>
          <w:tcPr>
            <w:tcW w:w="2019" w:type="pct"/>
            <w:tcBorders>
              <w:top w:val="outset" w:sz="6" w:space="0" w:color="auto"/>
              <w:left w:val="outset" w:sz="6" w:space="0" w:color="auto"/>
              <w:bottom w:val="outset" w:sz="6" w:space="0" w:color="auto"/>
              <w:right w:val="outset" w:sz="6" w:space="0" w:color="auto"/>
            </w:tcBorders>
            <w:hideMark/>
          </w:tcPr>
          <w:p w14:paraId="505405D6" w14:textId="28DD5C86"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4270CE0A"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w:t>
            </w:r>
            <w:hyperlink r:id="rId7"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7C9D33AA"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w:t>
            </w:r>
            <w:hyperlink r:id="rId8"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35D3FF63"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piemēro šo noteikumu </w:t>
            </w:r>
            <w:hyperlink r:id="rId9"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9. iekārtu kategorijā iekļautajiem rūpnieciskajiem monitoringa un kontroles instrumentiem un iekārtām, kuras atbilst šo noteikumu </w:t>
            </w:r>
            <w:hyperlink r:id="rId10"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9F188F" w:rsidRPr="00073E74" w14:paraId="1D67B27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7C7FC10"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34.</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6E1DAFE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luminiscentā</w:t>
            </w:r>
            <w:proofErr w:type="spellEnd"/>
            <w:r w:rsidRPr="00073E74">
              <w:rPr>
                <w:rFonts w:ascii="Times New Roman" w:eastAsia="Times New Roman" w:hAnsi="Times New Roman" w:cs="Times New Roman"/>
                <w:sz w:val="24"/>
                <w:szCs w:val="24"/>
                <w:lang w:eastAsia="lv-LV"/>
              </w:rPr>
              <w:t xml:space="preserve"> pulvera </w:t>
            </w:r>
            <w:proofErr w:type="spellStart"/>
            <w:r w:rsidRPr="00073E74">
              <w:rPr>
                <w:rFonts w:ascii="Times New Roman" w:eastAsia="Times New Roman" w:hAnsi="Times New Roman" w:cs="Times New Roman"/>
                <w:sz w:val="24"/>
                <w:szCs w:val="24"/>
                <w:lang w:eastAsia="lv-LV"/>
              </w:rPr>
              <w:t>aktivators</w:t>
            </w:r>
            <w:proofErr w:type="spellEnd"/>
            <w:r w:rsidRPr="00073E74">
              <w:rPr>
                <w:rFonts w:ascii="Times New Roman" w:eastAsia="Times New Roman" w:hAnsi="Times New Roman" w:cs="Times New Roman"/>
                <w:sz w:val="24"/>
                <w:szCs w:val="24"/>
                <w:lang w:eastAsia="lv-LV"/>
              </w:rPr>
              <w:t xml:space="preserve"> (svins ne vairāk kā 1 % masas) gāzizlādes spuldzēs, kurās ir tādi </w:t>
            </w:r>
            <w:proofErr w:type="spellStart"/>
            <w:r w:rsidRPr="00073E74">
              <w:rPr>
                <w:rFonts w:ascii="Times New Roman" w:eastAsia="Times New Roman" w:hAnsi="Times New Roman" w:cs="Times New Roman"/>
                <w:sz w:val="24"/>
                <w:szCs w:val="24"/>
                <w:lang w:eastAsia="lv-LV"/>
              </w:rPr>
              <w:t>luminofori</w:t>
            </w:r>
            <w:proofErr w:type="spellEnd"/>
            <w:r w:rsidRPr="00073E74">
              <w:rPr>
                <w:rFonts w:ascii="Times New Roman" w:eastAsia="Times New Roman" w:hAnsi="Times New Roman" w:cs="Times New Roman"/>
                <w:sz w:val="24"/>
                <w:szCs w:val="24"/>
                <w:lang w:eastAsia="lv-LV"/>
              </w:rPr>
              <w:t xml:space="preserve">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 xml:space="preserve">:Pb), ja šīs spuldzes izmanto medicīniskās </w:t>
            </w:r>
            <w:proofErr w:type="spellStart"/>
            <w:r w:rsidRPr="00073E74">
              <w:rPr>
                <w:rFonts w:ascii="Times New Roman" w:eastAsia="Times New Roman" w:hAnsi="Times New Roman" w:cs="Times New Roman"/>
                <w:sz w:val="24"/>
                <w:szCs w:val="24"/>
                <w:lang w:eastAsia="lv-LV"/>
              </w:rPr>
              <w:t>fototerapijas</w:t>
            </w:r>
            <w:proofErr w:type="spellEnd"/>
            <w:r w:rsidRPr="00073E74">
              <w:rPr>
                <w:rFonts w:ascii="Times New Roman" w:eastAsia="Times New Roman" w:hAnsi="Times New Roman" w:cs="Times New Roman"/>
                <w:sz w:val="24"/>
                <w:szCs w:val="24"/>
                <w:lang w:eastAsia="lv-LV"/>
              </w:rPr>
              <w:t xml:space="preserve"> iekārtās</w:t>
            </w:r>
          </w:p>
        </w:tc>
        <w:tc>
          <w:tcPr>
            <w:tcW w:w="2019" w:type="pct"/>
            <w:tcBorders>
              <w:top w:val="outset" w:sz="6" w:space="0" w:color="auto"/>
              <w:left w:val="outset" w:sz="6" w:space="0" w:color="auto"/>
              <w:bottom w:val="outset" w:sz="6" w:space="0" w:color="auto"/>
              <w:right w:val="outset" w:sz="6" w:space="0" w:color="auto"/>
            </w:tcBorders>
            <w:hideMark/>
          </w:tcPr>
          <w:p w14:paraId="03F30732" w14:textId="4EE07105"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5. un 8. iekārtu kategorijai, izņemot lietojumus, uz kuriem attiecas šo noteikumu 4. pielikuma 17. punkts</w:t>
            </w:r>
          </w:p>
        </w:tc>
      </w:tr>
      <w:tr w:rsidR="009F188F" w:rsidRPr="00073E74" w14:paraId="7C55655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E35C2D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p>
        </w:tc>
        <w:tc>
          <w:tcPr>
            <w:tcW w:w="2456" w:type="pct"/>
            <w:tcBorders>
              <w:top w:val="outset" w:sz="6" w:space="0" w:color="auto"/>
              <w:left w:val="outset" w:sz="6" w:space="0" w:color="auto"/>
              <w:bottom w:val="outset" w:sz="6" w:space="0" w:color="auto"/>
              <w:right w:val="outset" w:sz="6" w:space="0" w:color="auto"/>
            </w:tcBorders>
            <w:hideMark/>
          </w:tcPr>
          <w:p w14:paraId="5F807C8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un 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19" w:type="pct"/>
            <w:tcBorders>
              <w:top w:val="outset" w:sz="6" w:space="0" w:color="auto"/>
              <w:left w:val="outset" w:sz="6" w:space="0" w:color="auto"/>
              <w:bottom w:val="outset" w:sz="6" w:space="0" w:color="auto"/>
              <w:right w:val="outset" w:sz="6" w:space="0" w:color="auto"/>
            </w:tcBorders>
            <w:hideMark/>
          </w:tcPr>
          <w:p w14:paraId="5F356F3A" w14:textId="64BA2978"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1FF8E268" w14:textId="281B91F4"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2A127D8F" w14:textId="54B22732"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w:t>
            </w:r>
            <w:r w:rsidRPr="00073E74">
              <w:rPr>
                <w:rFonts w:ascii="Times New Roman" w:eastAsia="Times New Roman" w:hAnsi="Times New Roman" w:cs="Times New Roman"/>
                <w:sz w:val="24"/>
                <w:szCs w:val="24"/>
                <w:lang w:eastAsia="lv-LV"/>
              </w:rPr>
              <w:lastRenderedPageBreak/>
              <w:t xml:space="preserve">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22679F42" w14:textId="34FE6C98"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114B19AB"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31CB30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35.</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2F0E302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ko izmanto tāda stikla krāsainā apdrukāšanā filtrēšanas vajadzībām, kuru lieto kā komponentu gaismekļos, kas uzstādīti EEI displejos un vadības paneļos</w:t>
            </w:r>
          </w:p>
        </w:tc>
        <w:tc>
          <w:tcPr>
            <w:tcW w:w="2019" w:type="pct"/>
            <w:tcBorders>
              <w:top w:val="outset" w:sz="6" w:space="0" w:color="auto"/>
              <w:left w:val="outset" w:sz="6" w:space="0" w:color="auto"/>
              <w:bottom w:val="outset" w:sz="6" w:space="0" w:color="auto"/>
              <w:right w:val="outset" w:sz="6" w:space="0" w:color="auto"/>
            </w:tcBorders>
            <w:hideMark/>
          </w:tcPr>
          <w:p w14:paraId="4E5AED36" w14:textId="4448F26F"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2 </w:t>
            </w:r>
            <w:r w:rsidRPr="00073E74">
              <w:rPr>
                <w:rFonts w:ascii="Times New Roman" w:eastAsia="Times New Roman" w:hAnsi="Times New Roman" w:cs="Times New Roman"/>
                <w:sz w:val="24"/>
                <w:szCs w:val="24"/>
                <w:lang w:eastAsia="lv-LV"/>
              </w:rPr>
              <w:t>punktā un 47. punktā minētos lietojumus</w:t>
            </w:r>
          </w:p>
        </w:tc>
      </w:tr>
      <w:tr w:rsidR="009F188F" w:rsidRPr="00073E74" w14:paraId="3277B32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92481E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58991B8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19" w:type="pct"/>
            <w:tcBorders>
              <w:top w:val="outset" w:sz="6" w:space="0" w:color="auto"/>
              <w:left w:val="outset" w:sz="6" w:space="0" w:color="auto"/>
              <w:bottom w:val="outset" w:sz="6" w:space="0" w:color="auto"/>
              <w:right w:val="outset" w:sz="6" w:space="0" w:color="auto"/>
            </w:tcBorders>
            <w:hideMark/>
          </w:tcPr>
          <w:p w14:paraId="04C2710D" w14:textId="5C2F5EC6"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1</w:t>
            </w:r>
            <w:r w:rsidRPr="00073E74">
              <w:rPr>
                <w:rFonts w:ascii="Times New Roman" w:eastAsia="Times New Roman" w:hAnsi="Times New Roman" w:cs="Times New Roman"/>
                <w:sz w:val="24"/>
                <w:szCs w:val="24"/>
                <w:lang w:eastAsia="lv-LV"/>
              </w:rPr>
              <w:t xml:space="preserve"> punktā un 39. punktā minētos lietojumus</w:t>
            </w:r>
          </w:p>
        </w:tc>
      </w:tr>
      <w:tr w:rsidR="009F188F" w:rsidRPr="00073E74" w14:paraId="3E6648F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51F9D5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3</w:t>
            </w:r>
          </w:p>
        </w:tc>
        <w:tc>
          <w:tcPr>
            <w:tcW w:w="2456" w:type="pct"/>
            <w:tcBorders>
              <w:top w:val="outset" w:sz="6" w:space="0" w:color="auto"/>
              <w:left w:val="outset" w:sz="6" w:space="0" w:color="auto"/>
              <w:bottom w:val="outset" w:sz="6" w:space="0" w:color="auto"/>
              <w:right w:val="outset" w:sz="6" w:space="0" w:color="auto"/>
            </w:tcBorders>
            <w:hideMark/>
          </w:tcPr>
          <w:p w14:paraId="18E37D0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iespiedkrāsās, ko lieto kā emalju uz stikliem, kas nav </w:t>
            </w:r>
            <w:proofErr w:type="spellStart"/>
            <w:r w:rsidRPr="00073E74">
              <w:rPr>
                <w:rFonts w:ascii="Times New Roman" w:eastAsia="Times New Roman" w:hAnsi="Times New Roman" w:cs="Times New Roman"/>
                <w:sz w:val="24"/>
                <w:szCs w:val="24"/>
                <w:lang w:eastAsia="lv-LV"/>
              </w:rPr>
              <w:t>borsilikātstikls</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6A404364" w14:textId="44507D7B"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0BE399B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50A0C4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36.</w:t>
            </w:r>
          </w:p>
        </w:tc>
        <w:tc>
          <w:tcPr>
            <w:tcW w:w="2456" w:type="pct"/>
            <w:tcBorders>
              <w:top w:val="outset" w:sz="6" w:space="0" w:color="auto"/>
              <w:left w:val="outset" w:sz="6" w:space="0" w:color="auto"/>
              <w:bottom w:val="outset" w:sz="6" w:space="0" w:color="auto"/>
              <w:right w:val="outset" w:sz="6" w:space="0" w:color="auto"/>
            </w:tcBorders>
            <w:hideMark/>
          </w:tcPr>
          <w:p w14:paraId="1D87381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savienotājspaiļu</w:t>
            </w:r>
            <w:proofErr w:type="spellEnd"/>
            <w:r w:rsidRPr="00073E74">
              <w:rPr>
                <w:rFonts w:ascii="Times New Roman" w:eastAsia="Times New Roman" w:hAnsi="Times New Roman" w:cs="Times New Roman"/>
                <w:sz w:val="24"/>
                <w:szCs w:val="24"/>
                <w:lang w:eastAsia="lv-LV"/>
              </w:rPr>
              <w:t xml:space="preserve"> nelielu detaļu pārklājumos, izņemot savienotājus ar soli vismaz 0,65 mm</w:t>
            </w:r>
          </w:p>
        </w:tc>
        <w:tc>
          <w:tcPr>
            <w:tcW w:w="2019" w:type="pct"/>
            <w:tcBorders>
              <w:top w:val="outset" w:sz="6" w:space="0" w:color="auto"/>
              <w:left w:val="outset" w:sz="6" w:space="0" w:color="auto"/>
              <w:bottom w:val="outset" w:sz="6" w:space="0" w:color="auto"/>
              <w:right w:val="outset" w:sz="6" w:space="0" w:color="auto"/>
            </w:tcBorders>
            <w:hideMark/>
          </w:tcPr>
          <w:p w14:paraId="677EF0AA" w14:textId="6B83CFCB"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EEI, kas laistas tirgū pirms 2010</w:t>
            </w:r>
            <w:r w:rsidR="00D31D6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24.</w:t>
            </w:r>
            <w:r w:rsidR="00A20E18">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septembra</w:t>
            </w:r>
          </w:p>
        </w:tc>
      </w:tr>
      <w:tr w:rsidR="00460A4D" w:rsidRPr="00073E74" w14:paraId="4FF40EA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58C501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37.</w:t>
            </w:r>
          </w:p>
        </w:tc>
        <w:tc>
          <w:tcPr>
            <w:tcW w:w="2456" w:type="pct"/>
            <w:tcBorders>
              <w:top w:val="outset" w:sz="6" w:space="0" w:color="auto"/>
              <w:left w:val="outset" w:sz="6" w:space="0" w:color="auto"/>
              <w:bottom w:val="outset" w:sz="6" w:space="0" w:color="auto"/>
              <w:right w:val="outset" w:sz="6" w:space="0" w:color="auto"/>
            </w:tcBorders>
            <w:hideMark/>
          </w:tcPr>
          <w:p w14:paraId="62E9DAB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ko izmanto dobas </w:t>
            </w:r>
            <w:proofErr w:type="spellStart"/>
            <w:r w:rsidRPr="00073E74">
              <w:rPr>
                <w:rFonts w:ascii="Times New Roman" w:eastAsia="Times New Roman" w:hAnsi="Times New Roman" w:cs="Times New Roman"/>
                <w:sz w:val="24"/>
                <w:szCs w:val="24"/>
                <w:lang w:eastAsia="lv-LV"/>
              </w:rPr>
              <w:t>diskveida</w:t>
            </w:r>
            <w:proofErr w:type="spellEnd"/>
            <w:r w:rsidRPr="00073E74">
              <w:rPr>
                <w:rFonts w:ascii="Times New Roman" w:eastAsia="Times New Roman" w:hAnsi="Times New Roman" w:cs="Times New Roman"/>
                <w:sz w:val="24"/>
                <w:szCs w:val="24"/>
                <w:lang w:eastAsia="lv-LV"/>
              </w:rPr>
              <w:t xml:space="preserve"> un plakanas matricas keramikas </w:t>
            </w:r>
            <w:proofErr w:type="spellStart"/>
            <w:r w:rsidRPr="00073E74">
              <w:rPr>
                <w:rFonts w:ascii="Times New Roman" w:eastAsia="Times New Roman" w:hAnsi="Times New Roman" w:cs="Times New Roman"/>
                <w:sz w:val="24"/>
                <w:szCs w:val="24"/>
                <w:lang w:eastAsia="lv-LV"/>
              </w:rPr>
              <w:t>daudzslāņu</w:t>
            </w:r>
            <w:proofErr w:type="spellEnd"/>
            <w:r w:rsidRPr="00073E74">
              <w:rPr>
                <w:rFonts w:ascii="Times New Roman" w:eastAsia="Times New Roman" w:hAnsi="Times New Roman" w:cs="Times New Roman"/>
                <w:sz w:val="24"/>
                <w:szCs w:val="24"/>
                <w:lang w:eastAsia="lv-LV"/>
              </w:rPr>
              <w:t xml:space="preserve"> kondensatoru ražošanai</w:t>
            </w:r>
          </w:p>
        </w:tc>
        <w:tc>
          <w:tcPr>
            <w:tcW w:w="2019" w:type="pct"/>
            <w:tcBorders>
              <w:top w:val="outset" w:sz="6" w:space="0" w:color="auto"/>
              <w:left w:val="outset" w:sz="6" w:space="0" w:color="auto"/>
              <w:bottom w:val="outset" w:sz="6" w:space="0" w:color="auto"/>
              <w:right w:val="outset" w:sz="6" w:space="0" w:color="auto"/>
            </w:tcBorders>
            <w:hideMark/>
          </w:tcPr>
          <w:p w14:paraId="4079C16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19FD7B77"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37.1. līdz 2021. gada 20. jūlijam – iekārtām, kuras:</w:t>
            </w:r>
          </w:p>
          <w:p w14:paraId="2C763F0D" w14:textId="6CAEF31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37.1.1. atbilst šo noteikumu 2. pielikumā minētajai 1., 2., 3., 4., 5., 6., 7. vai 10. iekārtu kategorijai;</w:t>
            </w:r>
          </w:p>
          <w:p w14:paraId="4F5D9FC0" w14:textId="2B7E03B3"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37.1.2.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55C67445" w14:textId="120E344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37.2.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39676E02" w14:textId="760E2E7D"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37.3. līdz 2024. gada 20. jūlijam – rūpnieciskā monitoringa un kontroles instrumentiem, kuri atbilst šo noteikumu </w:t>
            </w:r>
            <w:hyperlink r:id="rId11"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9. iekārtu kategorijai, un iekārtām, kuras atbilst šo noteikumu 2. pielikumā minētajai 11. iekārtu kategorijai</w:t>
            </w:r>
          </w:p>
        </w:tc>
      </w:tr>
      <w:tr w:rsidR="00460A4D" w:rsidRPr="00073E74" w14:paraId="3FE17D7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0E2106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38.</w:t>
            </w:r>
          </w:p>
        </w:tc>
        <w:tc>
          <w:tcPr>
            <w:tcW w:w="2456" w:type="pct"/>
            <w:tcBorders>
              <w:top w:val="outset" w:sz="6" w:space="0" w:color="auto"/>
              <w:left w:val="outset" w:sz="6" w:space="0" w:color="auto"/>
              <w:bottom w:val="outset" w:sz="6" w:space="0" w:color="auto"/>
              <w:right w:val="outset" w:sz="6" w:space="0" w:color="auto"/>
            </w:tcBorders>
            <w:hideMark/>
          </w:tcPr>
          <w:p w14:paraId="5B9C180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virsmas vadāmības elektronu </w:t>
            </w:r>
            <w:proofErr w:type="spellStart"/>
            <w:r w:rsidRPr="00073E74">
              <w:rPr>
                <w:rFonts w:ascii="Times New Roman" w:eastAsia="Times New Roman" w:hAnsi="Times New Roman" w:cs="Times New Roman"/>
                <w:sz w:val="24"/>
                <w:szCs w:val="24"/>
                <w:lang w:eastAsia="lv-LV"/>
              </w:rPr>
              <w:t>emitera</w:t>
            </w:r>
            <w:proofErr w:type="spellEnd"/>
            <w:r w:rsidRPr="00073E74">
              <w:rPr>
                <w:rFonts w:ascii="Times New Roman" w:eastAsia="Times New Roman" w:hAnsi="Times New Roman" w:cs="Times New Roman"/>
                <w:sz w:val="24"/>
                <w:szCs w:val="24"/>
                <w:lang w:eastAsia="lv-LV"/>
              </w:rPr>
              <w:t xml:space="preserve"> displejos (SED), ko izmanto konstrukcijas elementos, sevišķi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materiālā un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gredzenā</w:t>
            </w:r>
          </w:p>
        </w:tc>
        <w:tc>
          <w:tcPr>
            <w:tcW w:w="2019" w:type="pct"/>
            <w:tcBorders>
              <w:top w:val="outset" w:sz="6" w:space="0" w:color="auto"/>
              <w:left w:val="outset" w:sz="6" w:space="0" w:color="auto"/>
              <w:bottom w:val="outset" w:sz="6" w:space="0" w:color="auto"/>
              <w:right w:val="outset" w:sz="6" w:space="0" w:color="auto"/>
            </w:tcBorders>
            <w:hideMark/>
          </w:tcPr>
          <w:p w14:paraId="0E53CCB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13EF124C"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89646A5"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39.</w:t>
            </w:r>
          </w:p>
        </w:tc>
        <w:tc>
          <w:tcPr>
            <w:tcW w:w="2456" w:type="pct"/>
            <w:tcBorders>
              <w:top w:val="outset" w:sz="6" w:space="0" w:color="auto"/>
              <w:left w:val="outset" w:sz="6" w:space="0" w:color="auto"/>
              <w:bottom w:val="outset" w:sz="6" w:space="0" w:color="auto"/>
              <w:right w:val="outset" w:sz="6" w:space="0" w:color="auto"/>
            </w:tcBorders>
            <w:hideMark/>
          </w:tcPr>
          <w:p w14:paraId="482105A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tāda </w:t>
            </w:r>
            <w:proofErr w:type="spellStart"/>
            <w:r w:rsidRPr="00073E74">
              <w:rPr>
                <w:rFonts w:ascii="Times New Roman" w:eastAsia="Times New Roman" w:hAnsi="Times New Roman" w:cs="Times New Roman"/>
                <w:sz w:val="24"/>
                <w:szCs w:val="24"/>
                <w:lang w:eastAsia="lv-LV"/>
              </w:rPr>
              <w:t>kristālstikla</w:t>
            </w:r>
            <w:proofErr w:type="spellEnd"/>
            <w:r w:rsidRPr="00073E74">
              <w:rPr>
                <w:rFonts w:ascii="Times New Roman" w:eastAsia="Times New Roman" w:hAnsi="Times New Roman" w:cs="Times New Roman"/>
                <w:sz w:val="24"/>
                <w:szCs w:val="24"/>
                <w:lang w:eastAsia="lv-LV"/>
              </w:rPr>
              <w:t xml:space="preserve"> sastāvā, kam apraksts dots normatīvajos aktos par stikla izstrādājumu marķēšanu</w:t>
            </w:r>
          </w:p>
        </w:tc>
        <w:tc>
          <w:tcPr>
            <w:tcW w:w="2019" w:type="pct"/>
            <w:tcBorders>
              <w:top w:val="outset" w:sz="6" w:space="0" w:color="auto"/>
              <w:left w:val="outset" w:sz="6" w:space="0" w:color="auto"/>
              <w:bottom w:val="outset" w:sz="6" w:space="0" w:color="auto"/>
              <w:right w:val="outset" w:sz="6" w:space="0" w:color="auto"/>
            </w:tcBorders>
            <w:hideMark/>
          </w:tcPr>
          <w:p w14:paraId="35E3A09B" w14:textId="2499DBD3"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78951D37"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w:t>
            </w:r>
            <w:hyperlink r:id="rId12"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0B8ECF0E"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w:t>
            </w:r>
            <w:hyperlink r:id="rId13"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00A9FA2C"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piemēro šo noteikumu </w:t>
            </w:r>
            <w:hyperlink r:id="rId14"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w:t>
            </w:r>
            <w:hyperlink r:id="rId15" w:anchor="piel9" w:history="1">
              <w:r w:rsidRPr="00073E74">
                <w:rPr>
                  <w:rFonts w:ascii="Times New Roman" w:eastAsia="Times New Roman" w:hAnsi="Times New Roman" w:cs="Times New Roman"/>
                  <w:sz w:val="24"/>
                  <w:szCs w:val="24"/>
                  <w:lang w:eastAsia="lv-LV"/>
                </w:rPr>
                <w:t>9.</w:t>
              </w:r>
            </w:hyperlink>
            <w:r w:rsidRPr="00073E74">
              <w:rPr>
                <w:rFonts w:ascii="Times New Roman" w:eastAsia="Times New Roman" w:hAnsi="Times New Roman" w:cs="Times New Roman"/>
                <w:sz w:val="24"/>
                <w:szCs w:val="24"/>
                <w:lang w:eastAsia="lv-LV"/>
              </w:rPr>
              <w:t xml:space="preserve"> iekārtu kategorijā iekļautajiem rūpnieciskajiem monitoringa un kontroles instrumentiem un iekārtām, kuras atbilst šo noteikumu </w:t>
            </w:r>
            <w:hyperlink r:id="rId16"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460A4D" w:rsidRPr="00073E74" w14:paraId="58BF8A5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59DBCC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40.</w:t>
            </w:r>
          </w:p>
        </w:tc>
        <w:tc>
          <w:tcPr>
            <w:tcW w:w="2456" w:type="pct"/>
            <w:tcBorders>
              <w:top w:val="outset" w:sz="6" w:space="0" w:color="auto"/>
              <w:left w:val="outset" w:sz="6" w:space="0" w:color="auto"/>
              <w:bottom w:val="outset" w:sz="6" w:space="0" w:color="auto"/>
              <w:right w:val="outset" w:sz="6" w:space="0" w:color="auto"/>
            </w:tcBorders>
            <w:hideMark/>
          </w:tcPr>
          <w:p w14:paraId="1F61365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Kadmija sakausējumi elektriski/mehāniski lodētiem savienojumiem ar elektriskajiem </w:t>
            </w:r>
            <w:r w:rsidRPr="00073E74">
              <w:rPr>
                <w:rFonts w:ascii="Times New Roman" w:eastAsia="Times New Roman" w:hAnsi="Times New Roman" w:cs="Times New Roman"/>
                <w:sz w:val="24"/>
                <w:szCs w:val="24"/>
                <w:lang w:eastAsia="lv-LV"/>
              </w:rPr>
              <w:lastRenderedPageBreak/>
              <w:t xml:space="preserve">vadītājiem, kuri atrodas tieši uz tinumiem skaņas pārveidotājos, kurus izmanto lieljaudas skaļruņos ar skaņas spiediena līmeni vismaz 100 </w:t>
            </w:r>
            <w:proofErr w:type="spellStart"/>
            <w:r w:rsidRPr="00073E74">
              <w:rPr>
                <w:rFonts w:ascii="Times New Roman" w:eastAsia="Times New Roman" w:hAnsi="Times New Roman" w:cs="Times New Roman"/>
                <w:sz w:val="24"/>
                <w:szCs w:val="24"/>
                <w:lang w:eastAsia="lv-LV"/>
              </w:rPr>
              <w:t>dB</w:t>
            </w:r>
            <w:proofErr w:type="spellEnd"/>
            <w:r w:rsidRPr="00073E74">
              <w:rPr>
                <w:rFonts w:ascii="Times New Roman" w:eastAsia="Times New Roman" w:hAnsi="Times New Roman" w:cs="Times New Roman"/>
                <w:sz w:val="24"/>
                <w:szCs w:val="24"/>
                <w:lang w:eastAsia="lv-LV"/>
              </w:rPr>
              <w:t xml:space="preserve"> (A)</w:t>
            </w:r>
          </w:p>
        </w:tc>
        <w:tc>
          <w:tcPr>
            <w:tcW w:w="2019" w:type="pct"/>
            <w:tcBorders>
              <w:top w:val="outset" w:sz="6" w:space="0" w:color="auto"/>
              <w:left w:val="outset" w:sz="6" w:space="0" w:color="auto"/>
              <w:bottom w:val="outset" w:sz="6" w:space="0" w:color="auto"/>
              <w:right w:val="outset" w:sz="6" w:space="0" w:color="auto"/>
            </w:tcBorders>
            <w:hideMark/>
          </w:tcPr>
          <w:p w14:paraId="6F6D8CC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w:t>
            </w:r>
          </w:p>
        </w:tc>
      </w:tr>
      <w:tr w:rsidR="00460A4D" w:rsidRPr="00073E74" w14:paraId="3E468238"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72AD47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41.</w:t>
            </w:r>
          </w:p>
        </w:tc>
        <w:tc>
          <w:tcPr>
            <w:tcW w:w="2456" w:type="pct"/>
            <w:tcBorders>
              <w:top w:val="outset" w:sz="6" w:space="0" w:color="auto"/>
              <w:left w:val="outset" w:sz="6" w:space="0" w:color="auto"/>
              <w:bottom w:val="outset" w:sz="6" w:space="0" w:color="auto"/>
              <w:right w:val="outset" w:sz="6" w:space="0" w:color="auto"/>
            </w:tcBorders>
            <w:hideMark/>
          </w:tcPr>
          <w:p w14:paraId="5124CCA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plakanās </w:t>
            </w:r>
            <w:proofErr w:type="spellStart"/>
            <w:r w:rsidRPr="00073E74">
              <w:rPr>
                <w:rFonts w:ascii="Times New Roman" w:eastAsia="Times New Roman" w:hAnsi="Times New Roman" w:cs="Times New Roman"/>
                <w:sz w:val="24"/>
                <w:szCs w:val="24"/>
                <w:lang w:eastAsia="lv-LV"/>
              </w:rPr>
              <w:t>bezdzīvsudraba</w:t>
            </w:r>
            <w:proofErr w:type="spellEnd"/>
            <w:r w:rsidRPr="00073E74">
              <w:rPr>
                <w:rFonts w:ascii="Times New Roman" w:eastAsia="Times New Roman" w:hAnsi="Times New Roman" w:cs="Times New Roman"/>
                <w:sz w:val="24"/>
                <w:szCs w:val="24"/>
                <w:lang w:eastAsia="lv-LV"/>
              </w:rPr>
              <w:t xml:space="preserve"> luminiscences spuldzēs (ko izmanto, piemēram, šķidro kristālu ekrānos, dizainā vai rūpnieciskajā apgaismē)</w:t>
            </w:r>
          </w:p>
        </w:tc>
        <w:tc>
          <w:tcPr>
            <w:tcW w:w="2019" w:type="pct"/>
            <w:tcBorders>
              <w:top w:val="outset" w:sz="6" w:space="0" w:color="auto"/>
              <w:left w:val="outset" w:sz="6" w:space="0" w:color="auto"/>
              <w:bottom w:val="outset" w:sz="6" w:space="0" w:color="auto"/>
              <w:right w:val="outset" w:sz="6" w:space="0" w:color="auto"/>
            </w:tcBorders>
            <w:hideMark/>
          </w:tcPr>
          <w:p w14:paraId="0BCC78E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77F65A9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1FE6B7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42.</w:t>
            </w:r>
          </w:p>
        </w:tc>
        <w:tc>
          <w:tcPr>
            <w:tcW w:w="2456" w:type="pct"/>
            <w:tcBorders>
              <w:top w:val="outset" w:sz="6" w:space="0" w:color="auto"/>
              <w:left w:val="outset" w:sz="6" w:space="0" w:color="auto"/>
              <w:bottom w:val="outset" w:sz="6" w:space="0" w:color="auto"/>
              <w:right w:val="outset" w:sz="6" w:space="0" w:color="auto"/>
            </w:tcBorders>
            <w:hideMark/>
          </w:tcPr>
          <w:p w14:paraId="086CCAB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materiālos, ko izmanto argona un kriptona lāzeru cauruļu logu montāžā</w:t>
            </w:r>
          </w:p>
        </w:tc>
        <w:tc>
          <w:tcPr>
            <w:tcW w:w="2019" w:type="pct"/>
            <w:tcBorders>
              <w:top w:val="outset" w:sz="6" w:space="0" w:color="auto"/>
              <w:left w:val="outset" w:sz="6" w:space="0" w:color="auto"/>
              <w:bottom w:val="outset" w:sz="6" w:space="0" w:color="auto"/>
              <w:right w:val="outset" w:sz="6" w:space="0" w:color="auto"/>
            </w:tcBorders>
            <w:hideMark/>
          </w:tcPr>
          <w:p w14:paraId="50AA4B5D" w14:textId="5A94FD68"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301A0A0D" w14:textId="0DC21CE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72005156" w14:textId="1B9B6F8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113D4E6D" w14:textId="6EA13724"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3372EBD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0FDB55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43.</w:t>
            </w:r>
          </w:p>
        </w:tc>
        <w:tc>
          <w:tcPr>
            <w:tcW w:w="2456" w:type="pct"/>
            <w:tcBorders>
              <w:top w:val="outset" w:sz="6" w:space="0" w:color="auto"/>
              <w:left w:val="outset" w:sz="6" w:space="0" w:color="auto"/>
              <w:bottom w:val="outset" w:sz="6" w:space="0" w:color="auto"/>
              <w:right w:val="outset" w:sz="6" w:space="0" w:color="auto"/>
            </w:tcBorders>
            <w:hideMark/>
          </w:tcPr>
          <w:p w14:paraId="60226880"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ko izmanto elektrisko transformatoru vara vadu lodēšanai, kuru diametrs ir līdz 100 </w:t>
            </w:r>
            <w:proofErr w:type="spellStart"/>
            <w:r w:rsidRPr="00073E74">
              <w:rPr>
                <w:rFonts w:ascii="Times New Roman" w:eastAsia="Times New Roman" w:hAnsi="Times New Roman" w:cs="Times New Roman"/>
                <w:sz w:val="24"/>
                <w:szCs w:val="24"/>
                <w:lang w:eastAsia="lv-LV"/>
              </w:rPr>
              <w:t>μm</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230FE28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5B4D8FC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ACEDF9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w:t>
            </w:r>
          </w:p>
        </w:tc>
        <w:tc>
          <w:tcPr>
            <w:tcW w:w="2456" w:type="pct"/>
            <w:tcBorders>
              <w:top w:val="outset" w:sz="6" w:space="0" w:color="auto"/>
              <w:left w:val="outset" w:sz="6" w:space="0" w:color="auto"/>
              <w:bottom w:val="outset" w:sz="6" w:space="0" w:color="auto"/>
              <w:right w:val="outset" w:sz="6" w:space="0" w:color="auto"/>
            </w:tcBorders>
            <w:hideMark/>
          </w:tcPr>
          <w:p w14:paraId="4D65669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regulējamu </w:t>
            </w:r>
            <w:proofErr w:type="spellStart"/>
            <w:r w:rsidRPr="00073E74">
              <w:rPr>
                <w:rFonts w:ascii="Times New Roman" w:eastAsia="Times New Roman" w:hAnsi="Times New Roman" w:cs="Times New Roman"/>
                <w:sz w:val="24"/>
                <w:szCs w:val="24"/>
                <w:lang w:eastAsia="lv-LV"/>
              </w:rPr>
              <w:t>maiņrezistoru</w:t>
            </w:r>
            <w:proofErr w:type="spellEnd"/>
            <w:r w:rsidRPr="00073E74">
              <w:rPr>
                <w:rFonts w:ascii="Times New Roman" w:eastAsia="Times New Roman" w:hAnsi="Times New Roman" w:cs="Times New Roman"/>
                <w:sz w:val="24"/>
                <w:szCs w:val="24"/>
                <w:lang w:eastAsia="lv-LV"/>
              </w:rPr>
              <w:t xml:space="preserve"> elementos uz </w:t>
            </w:r>
            <w:proofErr w:type="spellStart"/>
            <w:r w:rsidRPr="00073E74">
              <w:rPr>
                <w:rFonts w:ascii="Times New Roman" w:eastAsia="Times New Roman" w:hAnsi="Times New Roman" w:cs="Times New Roman"/>
                <w:sz w:val="24"/>
                <w:szCs w:val="24"/>
                <w:lang w:eastAsia="lv-LV"/>
              </w:rPr>
              <w:t>metālkeramikas</w:t>
            </w:r>
            <w:proofErr w:type="spellEnd"/>
            <w:r w:rsidRPr="00073E74">
              <w:rPr>
                <w:rFonts w:ascii="Times New Roman" w:eastAsia="Times New Roman" w:hAnsi="Times New Roman" w:cs="Times New Roman"/>
                <w:sz w:val="24"/>
                <w:szCs w:val="24"/>
                <w:lang w:eastAsia="lv-LV"/>
              </w:rPr>
              <w:t xml:space="preserve"> bāzes</w:t>
            </w:r>
          </w:p>
        </w:tc>
        <w:tc>
          <w:tcPr>
            <w:tcW w:w="2019" w:type="pct"/>
            <w:tcBorders>
              <w:top w:val="outset" w:sz="6" w:space="0" w:color="auto"/>
              <w:left w:val="outset" w:sz="6" w:space="0" w:color="auto"/>
              <w:bottom w:val="outset" w:sz="6" w:space="0" w:color="auto"/>
              <w:right w:val="outset" w:sz="6" w:space="0" w:color="auto"/>
            </w:tcBorders>
            <w:hideMark/>
          </w:tcPr>
          <w:p w14:paraId="461CD56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5B333BD0"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44.1. līdz 2021. gada 20. jūlijam – iekārtām, kuras:</w:t>
            </w:r>
          </w:p>
          <w:p w14:paraId="578A7646" w14:textId="59F3DF41"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44.1.1. atbilst šo noteikumu 2. pielikumā minētajai 1., 2., 3., 4., 5., 6., 7. vai 10. iekārtu kategorijai;</w:t>
            </w:r>
          </w:p>
          <w:p w14:paraId="75E841DB" w14:textId="0D26ED76"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44.1.2.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6A335402" w14:textId="20CB637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44.2.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4E2ACED5" w14:textId="1AE4C17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44.3. līdz 2024. gada 20. jūlijam – rūpnieciskā monitoringa un kontroles instrumentiem, kuri atbilst šo noteikumu 2. pielikumā minētajai 9. iekārtu kategorijai, un iekārtām, kuras atbilst šo noteikumu 2. pielikumā minētajai 11. iekārtu kategorijai</w:t>
            </w:r>
          </w:p>
        </w:tc>
      </w:tr>
      <w:tr w:rsidR="009F188F" w:rsidRPr="00073E74" w14:paraId="01D5D7C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990B8C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45.</w:t>
            </w:r>
          </w:p>
        </w:tc>
        <w:tc>
          <w:tcPr>
            <w:tcW w:w="2456" w:type="pct"/>
            <w:tcBorders>
              <w:top w:val="outset" w:sz="6" w:space="0" w:color="auto"/>
              <w:left w:val="outset" w:sz="6" w:space="0" w:color="auto"/>
              <w:bottom w:val="outset" w:sz="6" w:space="0" w:color="auto"/>
              <w:right w:val="outset" w:sz="6" w:space="0" w:color="auto"/>
            </w:tcBorders>
            <w:hideMark/>
          </w:tcPr>
          <w:p w14:paraId="500E7A9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augstsprieguma diožu pārklājuma slānī uz cinka borāta stikla korpusa</w:t>
            </w:r>
          </w:p>
        </w:tc>
        <w:tc>
          <w:tcPr>
            <w:tcW w:w="2019" w:type="pct"/>
            <w:tcBorders>
              <w:top w:val="outset" w:sz="6" w:space="0" w:color="auto"/>
              <w:left w:val="outset" w:sz="6" w:space="0" w:color="auto"/>
              <w:bottom w:val="outset" w:sz="6" w:space="0" w:color="auto"/>
              <w:right w:val="outset" w:sz="6" w:space="0" w:color="auto"/>
            </w:tcBorders>
            <w:hideMark/>
          </w:tcPr>
          <w:p w14:paraId="568114AB" w14:textId="254D2CD8"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3102D7F6" w14:textId="47907061"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5523CB29" w14:textId="69A142D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5935D915" w14:textId="1F48E846"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5A7A2D4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3C34B9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46.</w:t>
            </w:r>
          </w:p>
        </w:tc>
        <w:tc>
          <w:tcPr>
            <w:tcW w:w="2456" w:type="pct"/>
            <w:tcBorders>
              <w:top w:val="outset" w:sz="6" w:space="0" w:color="auto"/>
              <w:left w:val="outset" w:sz="6" w:space="0" w:color="auto"/>
              <w:bottom w:val="outset" w:sz="6" w:space="0" w:color="auto"/>
              <w:right w:val="outset" w:sz="6" w:space="0" w:color="auto"/>
            </w:tcBorders>
            <w:hideMark/>
          </w:tcPr>
          <w:p w14:paraId="76372A4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kadmija oksīds </w:t>
            </w:r>
            <w:proofErr w:type="spellStart"/>
            <w:r w:rsidRPr="00073E74">
              <w:rPr>
                <w:rFonts w:ascii="Times New Roman" w:eastAsia="Times New Roman" w:hAnsi="Times New Roman" w:cs="Times New Roman"/>
                <w:sz w:val="24"/>
                <w:szCs w:val="24"/>
                <w:lang w:eastAsia="lv-LV"/>
              </w:rPr>
              <w:t>biezslāņa</w:t>
            </w:r>
            <w:proofErr w:type="spellEnd"/>
            <w:r w:rsidRPr="00073E74">
              <w:rPr>
                <w:rFonts w:ascii="Times New Roman" w:eastAsia="Times New Roman" w:hAnsi="Times New Roman" w:cs="Times New Roman"/>
                <w:sz w:val="24"/>
                <w:szCs w:val="24"/>
                <w:lang w:eastAsia="lv-LV"/>
              </w:rPr>
              <w:t xml:space="preserve"> plēves pastās, ko klāj uz berilija oksīda ar alumīnija saiti</w:t>
            </w:r>
          </w:p>
        </w:tc>
        <w:tc>
          <w:tcPr>
            <w:tcW w:w="2019" w:type="pct"/>
            <w:tcBorders>
              <w:top w:val="outset" w:sz="6" w:space="0" w:color="auto"/>
              <w:left w:val="outset" w:sz="6" w:space="0" w:color="auto"/>
              <w:bottom w:val="outset" w:sz="6" w:space="0" w:color="auto"/>
              <w:right w:val="outset" w:sz="6" w:space="0" w:color="auto"/>
            </w:tcBorders>
            <w:hideMark/>
          </w:tcPr>
          <w:p w14:paraId="3D5E01D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24341D8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C27431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47.</w:t>
            </w:r>
          </w:p>
        </w:tc>
        <w:tc>
          <w:tcPr>
            <w:tcW w:w="2456" w:type="pct"/>
            <w:tcBorders>
              <w:top w:val="outset" w:sz="6" w:space="0" w:color="auto"/>
              <w:left w:val="outset" w:sz="6" w:space="0" w:color="auto"/>
              <w:bottom w:val="outset" w:sz="6" w:space="0" w:color="auto"/>
              <w:right w:val="outset" w:sz="6" w:space="0" w:color="auto"/>
            </w:tcBorders>
            <w:hideMark/>
          </w:tcPr>
          <w:p w14:paraId="2945F52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Kadmija </w:t>
            </w:r>
            <w:proofErr w:type="spellStart"/>
            <w:r w:rsidRPr="00073E74">
              <w:rPr>
                <w:rFonts w:ascii="Times New Roman" w:eastAsia="Times New Roman" w:hAnsi="Times New Roman" w:cs="Times New Roman"/>
                <w:sz w:val="24"/>
                <w:szCs w:val="24"/>
                <w:lang w:eastAsia="lv-LV"/>
              </w:rPr>
              <w:t>selenīds</w:t>
            </w:r>
            <w:proofErr w:type="spellEnd"/>
            <w:r w:rsidRPr="00073E74">
              <w:rPr>
                <w:rFonts w:ascii="Times New Roman" w:eastAsia="Times New Roman" w:hAnsi="Times New Roman" w:cs="Times New Roman"/>
                <w:sz w:val="24"/>
                <w:szCs w:val="24"/>
                <w:lang w:eastAsia="lv-LV"/>
              </w:rPr>
              <w:t xml:space="preserve"> kadmiju saturošos, </w:t>
            </w:r>
            <w:proofErr w:type="spellStart"/>
            <w:r w:rsidRPr="00073E74">
              <w:rPr>
                <w:rFonts w:ascii="Times New Roman" w:eastAsia="Times New Roman" w:hAnsi="Times New Roman" w:cs="Times New Roman"/>
                <w:sz w:val="24"/>
                <w:szCs w:val="24"/>
                <w:lang w:eastAsia="lv-LV"/>
              </w:rPr>
              <w:t>lejuppārbīdi</w:t>
            </w:r>
            <w:proofErr w:type="spellEnd"/>
            <w:r w:rsidRPr="00073E74">
              <w:rPr>
                <w:rFonts w:ascii="Times New Roman" w:eastAsia="Times New Roman" w:hAnsi="Times New Roman" w:cs="Times New Roman"/>
                <w:sz w:val="24"/>
                <w:szCs w:val="24"/>
                <w:lang w:eastAsia="lv-LV"/>
              </w:rPr>
              <w:t xml:space="preserve"> izraisošos pusvadītāju </w:t>
            </w:r>
            <w:proofErr w:type="spellStart"/>
            <w:r w:rsidRPr="00073E74">
              <w:rPr>
                <w:rFonts w:ascii="Times New Roman" w:eastAsia="Times New Roman" w:hAnsi="Times New Roman" w:cs="Times New Roman"/>
                <w:sz w:val="24"/>
                <w:szCs w:val="24"/>
                <w:lang w:eastAsia="lv-LV"/>
              </w:rPr>
              <w:t>nanokristālu</w:t>
            </w:r>
            <w:proofErr w:type="spellEnd"/>
            <w:r w:rsidRPr="00073E74">
              <w:rPr>
                <w:rFonts w:ascii="Times New Roman" w:eastAsia="Times New Roman" w:hAnsi="Times New Roman" w:cs="Times New Roman"/>
                <w:sz w:val="24"/>
                <w:szCs w:val="24"/>
                <w:lang w:eastAsia="lv-LV"/>
              </w:rPr>
              <w:t xml:space="preserve"> kvantu punktos, ko izmanto displeju izgaismošanā (&lt; 0,2 µg </w:t>
            </w:r>
            <w:proofErr w:type="spellStart"/>
            <w:r w:rsidRPr="00073E74">
              <w:rPr>
                <w:rFonts w:ascii="Times New Roman" w:eastAsia="Times New Roman" w:hAnsi="Times New Roman" w:cs="Times New Roman"/>
                <w:sz w:val="24"/>
                <w:szCs w:val="24"/>
                <w:lang w:eastAsia="lv-LV"/>
              </w:rPr>
              <w:t>Cd</w:t>
            </w:r>
            <w:proofErr w:type="spellEnd"/>
            <w:r w:rsidRPr="00073E74">
              <w:rPr>
                <w:rFonts w:ascii="Times New Roman" w:eastAsia="Times New Roman" w:hAnsi="Times New Roman" w:cs="Times New Roman"/>
                <w:sz w:val="24"/>
                <w:szCs w:val="24"/>
                <w:lang w:eastAsia="lv-LV"/>
              </w:rPr>
              <w:t xml:space="preserve"> uz 1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displeja ekrāna laukuma)</w:t>
            </w:r>
          </w:p>
        </w:tc>
        <w:tc>
          <w:tcPr>
            <w:tcW w:w="2019" w:type="pct"/>
            <w:tcBorders>
              <w:top w:val="outset" w:sz="6" w:space="0" w:color="auto"/>
              <w:left w:val="outset" w:sz="6" w:space="0" w:color="auto"/>
              <w:bottom w:val="outset" w:sz="6" w:space="0" w:color="auto"/>
              <w:right w:val="outset" w:sz="6" w:space="0" w:color="auto"/>
            </w:tcBorders>
            <w:hideMark/>
          </w:tcPr>
          <w:p w14:paraId="7BDB395A" w14:textId="731C55F4"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2019. gada 31. oktobrim visām šo noteikumu 2. pielikumā minētajām iekārtu kategorijām</w:t>
            </w:r>
          </w:p>
        </w:tc>
      </w:tr>
      <w:tr w:rsidR="009F188F" w:rsidRPr="00073E74" w14:paraId="7E4CF31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E5D397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48.</w:t>
            </w:r>
          </w:p>
        </w:tc>
        <w:tc>
          <w:tcPr>
            <w:tcW w:w="2456" w:type="pct"/>
            <w:tcBorders>
              <w:top w:val="outset" w:sz="6" w:space="0" w:color="auto"/>
              <w:left w:val="outset" w:sz="6" w:space="0" w:color="auto"/>
              <w:bottom w:val="outset" w:sz="6" w:space="0" w:color="auto"/>
              <w:right w:val="outset" w:sz="6" w:space="0" w:color="auto"/>
            </w:tcBorders>
            <w:hideMark/>
          </w:tcPr>
          <w:p w14:paraId="5972E61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tādu dielektrisko keramikas materiālu sastāvā uz svina </w:t>
            </w:r>
            <w:proofErr w:type="spellStart"/>
            <w:r w:rsidRPr="00073E74">
              <w:rPr>
                <w:rFonts w:ascii="Times New Roman" w:eastAsia="Times New Roman" w:hAnsi="Times New Roman" w:cs="Times New Roman"/>
                <w:sz w:val="24"/>
                <w:szCs w:val="24"/>
                <w:lang w:eastAsia="lv-LV"/>
              </w:rPr>
              <w:t>cirkonāta</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titanāta</w:t>
            </w:r>
            <w:proofErr w:type="spellEnd"/>
            <w:r w:rsidRPr="00073E74">
              <w:rPr>
                <w:rFonts w:ascii="Times New Roman" w:eastAsia="Times New Roman" w:hAnsi="Times New Roman" w:cs="Times New Roman"/>
                <w:sz w:val="24"/>
                <w:szCs w:val="24"/>
                <w:lang w:eastAsia="lv-LV"/>
              </w:rPr>
              <w:t xml:space="preserve"> (PZT) bāzes, kas paredzēti kondensatoriem, kuri ir integrālshēmu vai diskrēto </w:t>
            </w:r>
            <w:proofErr w:type="spellStart"/>
            <w:r w:rsidRPr="00073E74">
              <w:rPr>
                <w:rFonts w:ascii="Times New Roman" w:eastAsia="Times New Roman" w:hAnsi="Times New Roman" w:cs="Times New Roman"/>
                <w:sz w:val="24"/>
                <w:szCs w:val="24"/>
                <w:lang w:eastAsia="lv-LV"/>
              </w:rPr>
              <w:t>pusvadītājierīču</w:t>
            </w:r>
            <w:proofErr w:type="spellEnd"/>
            <w:r w:rsidRPr="00073E74">
              <w:rPr>
                <w:rFonts w:ascii="Times New Roman" w:eastAsia="Times New Roman" w:hAnsi="Times New Roman" w:cs="Times New Roman"/>
                <w:sz w:val="24"/>
                <w:szCs w:val="24"/>
                <w:lang w:eastAsia="lv-LV"/>
              </w:rPr>
              <w:t xml:space="preserve"> daļa</w:t>
            </w:r>
          </w:p>
        </w:tc>
        <w:tc>
          <w:tcPr>
            <w:tcW w:w="2019" w:type="pct"/>
            <w:tcBorders>
              <w:top w:val="outset" w:sz="6" w:space="0" w:color="auto"/>
              <w:left w:val="outset" w:sz="6" w:space="0" w:color="auto"/>
              <w:bottom w:val="outset" w:sz="6" w:space="0" w:color="auto"/>
              <w:right w:val="outset" w:sz="6" w:space="0" w:color="auto"/>
            </w:tcBorders>
            <w:hideMark/>
          </w:tcPr>
          <w:p w14:paraId="27F117FB" w14:textId="1CBF162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6731D10C" w14:textId="6A8B8843"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7D2DA388" w14:textId="7BF009D8"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5AE78101" w14:textId="053B34D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36974DAE"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9163FC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49.</w:t>
            </w:r>
          </w:p>
        </w:tc>
        <w:tc>
          <w:tcPr>
            <w:tcW w:w="2456" w:type="pct"/>
            <w:tcBorders>
              <w:top w:val="outset" w:sz="6" w:space="0" w:color="auto"/>
              <w:left w:val="outset" w:sz="6" w:space="0" w:color="auto"/>
              <w:bottom w:val="outset" w:sz="6" w:space="0" w:color="auto"/>
              <w:right w:val="outset" w:sz="6" w:space="0" w:color="auto"/>
            </w:tcBorders>
            <w:hideMark/>
          </w:tcPr>
          <w:p w14:paraId="159A66EE"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analogo </w:t>
            </w:r>
            <w:proofErr w:type="spellStart"/>
            <w:r w:rsidRPr="00073E74">
              <w:rPr>
                <w:rFonts w:ascii="Times New Roman" w:eastAsia="Times New Roman" w:hAnsi="Times New Roman" w:cs="Times New Roman"/>
                <w:sz w:val="24"/>
                <w:szCs w:val="24"/>
                <w:lang w:eastAsia="lv-LV"/>
              </w:rPr>
              <w:t>optoelektronisko</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savienotājierīču</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fotorezistoros</w:t>
            </w:r>
            <w:proofErr w:type="spellEnd"/>
            <w:r w:rsidRPr="00073E74">
              <w:rPr>
                <w:rFonts w:ascii="Times New Roman" w:eastAsia="Times New Roman" w:hAnsi="Times New Roman" w:cs="Times New Roman"/>
                <w:sz w:val="24"/>
                <w:szCs w:val="24"/>
                <w:lang w:eastAsia="lv-LV"/>
              </w:rPr>
              <w:t xml:space="preserve">, ko izmanto profesionālajās </w:t>
            </w:r>
            <w:proofErr w:type="spellStart"/>
            <w:r w:rsidRPr="00073E74">
              <w:rPr>
                <w:rFonts w:ascii="Times New Roman" w:eastAsia="Times New Roman" w:hAnsi="Times New Roman" w:cs="Times New Roman"/>
                <w:sz w:val="24"/>
                <w:szCs w:val="24"/>
                <w:lang w:eastAsia="lv-LV"/>
              </w:rPr>
              <w:t>audioiekārtās</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5F6B6890" w14:textId="2DB0576F"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2013</w:t>
            </w:r>
            <w:r w:rsidR="00D31D6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31.</w:t>
            </w:r>
            <w:r w:rsidR="00277E67">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decembrim</w:t>
            </w:r>
          </w:p>
        </w:tc>
      </w:tr>
      <w:tr w:rsidR="00460A4D" w:rsidRPr="00073E74" w14:paraId="47587757" w14:textId="77777777" w:rsidTr="00460A4D">
        <w:trPr>
          <w:trHeight w:val="75"/>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58BDF3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50.</w:t>
            </w:r>
          </w:p>
        </w:tc>
        <w:tc>
          <w:tcPr>
            <w:tcW w:w="2456" w:type="pct"/>
            <w:tcBorders>
              <w:top w:val="outset" w:sz="6" w:space="0" w:color="auto"/>
              <w:left w:val="outset" w:sz="6" w:space="0" w:color="auto"/>
              <w:bottom w:val="outset" w:sz="6" w:space="0" w:color="auto"/>
              <w:right w:val="outset" w:sz="6" w:space="0" w:color="auto"/>
            </w:tcBorders>
            <w:hideMark/>
          </w:tcPr>
          <w:p w14:paraId="41FFBE2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tādos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un tādu elektrisko un elektronisko detaļu savienojumu pārklājumos un drukātu shēmas plašu pārklājumos, ko izmanto aizdedzes blokos un citās elektriskās vai elektroniskās motora vadības sistēmās, kuras tehnisku apsvērumu dēļ jāuzstāda vai nu tieši uz pārnēsājamiem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motoriem, vai to karterī vai cilindrā, kas atbilst SH:1, SH:2 un SH:3 </w:t>
            </w:r>
            <w:r w:rsidRPr="00073E74">
              <w:rPr>
                <w:rFonts w:ascii="Times New Roman" w:eastAsia="Times New Roman" w:hAnsi="Times New Roman" w:cs="Times New Roman"/>
                <w:sz w:val="24"/>
                <w:szCs w:val="24"/>
                <w:lang w:eastAsia="lv-LV"/>
              </w:rPr>
              <w:lastRenderedPageBreak/>
              <w:t xml:space="preserve">klasei saskaņā ar normatīvajiem aktiem par autoceļiem neparedzētās mobilās tehnikas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radīto piesārņojošo vielu emisiju gaisā</w:t>
            </w:r>
          </w:p>
        </w:tc>
        <w:tc>
          <w:tcPr>
            <w:tcW w:w="2019" w:type="pct"/>
            <w:tcBorders>
              <w:top w:val="outset" w:sz="6" w:space="0" w:color="auto"/>
              <w:left w:val="outset" w:sz="6" w:space="0" w:color="auto"/>
              <w:bottom w:val="outset" w:sz="6" w:space="0" w:color="auto"/>
              <w:right w:val="outset" w:sz="6" w:space="0" w:color="auto"/>
            </w:tcBorders>
            <w:hideMark/>
          </w:tcPr>
          <w:p w14:paraId="0B2F2209" w14:textId="08651826"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Piemēro visām iekārtām atbilstoši šo noteikumu 2. pielikumam.</w:t>
            </w:r>
          </w:p>
          <w:p w14:paraId="2A395F67" w14:textId="62C590E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2022. gada 31. martam piemēro iekārtām, kuras atbilst šo noteikumu 2. pielikumā minētajai 1., 2., 3., 4., 5., 6., 7., 10. un 11. iekārtu kategorijai.</w:t>
            </w:r>
          </w:p>
          <w:p w14:paraId="760DCBBB" w14:textId="5F44F8AD"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p>
          <w:p w14:paraId="0A4DB28F" w14:textId="7AAECE4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p>
          <w:p w14:paraId="61C7C188"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piemēro rūpnieciskā monitoringa un kontroles instrumentiem, kuri atbilst šo noteikumu </w:t>
            </w:r>
            <w:hyperlink r:id="rId17"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9. iekārtu kategorijai</w:t>
            </w:r>
          </w:p>
        </w:tc>
      </w:tr>
      <w:tr w:rsidR="00460A4D" w:rsidRPr="00073E74" w14:paraId="7E85567E" w14:textId="77777777" w:rsidTr="00460A4D">
        <w:trPr>
          <w:trHeight w:val="75"/>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7E724E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51.</w:t>
            </w:r>
          </w:p>
        </w:tc>
        <w:tc>
          <w:tcPr>
            <w:tcW w:w="2456" w:type="pct"/>
            <w:tcBorders>
              <w:top w:val="outset" w:sz="6" w:space="0" w:color="auto"/>
              <w:left w:val="outset" w:sz="6" w:space="0" w:color="auto"/>
              <w:bottom w:val="outset" w:sz="6" w:space="0" w:color="auto"/>
              <w:right w:val="outset" w:sz="6" w:space="0" w:color="auto"/>
            </w:tcBorders>
            <w:hideMark/>
          </w:tcPr>
          <w:p w14:paraId="697F01F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gultņos un buksēs ar dīzeļdegvielu vai gāzveida degvielu darbināmos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motoros, kurus lieto autoceļiem neparedzētās profesionālās iekārtās:</w:t>
            </w:r>
          </w:p>
          <w:p w14:paraId="487B30FA"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 motora kopējā litrāža ir 15 litri vai lielāka vai</w:t>
            </w:r>
          </w:p>
          <w:p w14:paraId="3912D544"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ja motora kopējā litrāža ir mazāka par 15 litriem un motors ir konstruēts darbināšanai lietojumos, kad laikam, kas paiet no sākuma signāla līdz pilnas slodzes sasniegšanai, jābūt mazākam par 10 sekundēm vai kad kārtējās apkopes darbus parasti veic skarbā un netīrā āra vidē (piemēram, kalnrūpniecības, celtniecības un lauksaimniecības lietojumos)</w:t>
            </w:r>
          </w:p>
        </w:tc>
        <w:tc>
          <w:tcPr>
            <w:tcW w:w="2019" w:type="pct"/>
            <w:tcBorders>
              <w:top w:val="outset" w:sz="6" w:space="0" w:color="auto"/>
              <w:left w:val="outset" w:sz="6" w:space="0" w:color="auto"/>
              <w:bottom w:val="outset" w:sz="6" w:space="0" w:color="auto"/>
              <w:right w:val="outset" w:sz="6" w:space="0" w:color="auto"/>
            </w:tcBorders>
            <w:hideMark/>
          </w:tcPr>
          <w:p w14:paraId="228C618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2024. gada 21. jūlijam piemēro iekārtām, kuras atbilst šo noteikumu </w:t>
            </w:r>
            <w:hyperlink r:id="rId18"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 izņemot lietojumus, uz kuriem attiecas šā pielikuma 15. punkts</w:t>
            </w:r>
          </w:p>
        </w:tc>
      </w:tr>
      <w:tr w:rsidR="00460A4D" w:rsidRPr="00073E74" w14:paraId="6F1AA80D" w14:textId="77777777" w:rsidTr="00460A4D">
        <w:trPr>
          <w:trHeight w:val="75"/>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C542EA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52.</w:t>
            </w:r>
          </w:p>
          <w:p w14:paraId="248EF239"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c>
          <w:tcPr>
            <w:tcW w:w="2456" w:type="pct"/>
            <w:tcBorders>
              <w:top w:val="outset" w:sz="6" w:space="0" w:color="auto"/>
              <w:left w:val="outset" w:sz="6" w:space="0" w:color="auto"/>
              <w:bottom w:val="outset" w:sz="6" w:space="0" w:color="auto"/>
              <w:right w:val="outset" w:sz="6" w:space="0" w:color="auto"/>
            </w:tcBorders>
            <w:hideMark/>
          </w:tcPr>
          <w:p w14:paraId="1AEF2C9B" w14:textId="61171AAF" w:rsidR="009F188F" w:rsidRPr="00073E74" w:rsidRDefault="009F188F" w:rsidP="009F188F">
            <w:pPr>
              <w:spacing w:after="0" w:line="240" w:lineRule="auto"/>
              <w:rPr>
                <w:rFonts w:ascii="Times New Roman" w:eastAsia="Times New Roman" w:hAnsi="Times New Roman" w:cs="Times New Roman"/>
                <w:sz w:val="24"/>
                <w:szCs w:val="24"/>
                <w:lang w:eastAsia="lv-LV"/>
              </w:rPr>
            </w:pP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ftalāts</w:t>
            </w:r>
            <w:proofErr w:type="spellEnd"/>
            <w:r w:rsidRPr="00073E74">
              <w:rPr>
                <w:rFonts w:ascii="Times New Roman" w:eastAsia="Times New Roman" w:hAnsi="Times New Roman" w:cs="Times New Roman"/>
                <w:sz w:val="24"/>
                <w:szCs w:val="24"/>
                <w:lang w:eastAsia="lv-LV"/>
              </w:rPr>
              <w:t xml:space="preserve"> gumijas sastāvdaļās motoru sistēmās, kas paredzētas izmantošanai iekārtās, kuras nav paredzētas tikai izmantošanai patērētājiem, ar noteikumu, ka nekāds </w:t>
            </w:r>
            <w:proofErr w:type="spellStart"/>
            <w:r w:rsidRPr="00073E74">
              <w:rPr>
                <w:rFonts w:ascii="Times New Roman" w:eastAsia="Times New Roman" w:hAnsi="Times New Roman" w:cs="Times New Roman"/>
                <w:sz w:val="24"/>
                <w:szCs w:val="24"/>
                <w:lang w:eastAsia="lv-LV"/>
              </w:rPr>
              <w:t>plastificēts</w:t>
            </w:r>
            <w:proofErr w:type="spellEnd"/>
            <w:r w:rsidRPr="00073E74">
              <w:rPr>
                <w:rFonts w:ascii="Times New Roman" w:eastAsia="Times New Roman" w:hAnsi="Times New Roman" w:cs="Times New Roman"/>
                <w:sz w:val="24"/>
                <w:szCs w:val="24"/>
                <w:lang w:eastAsia="lv-LV"/>
              </w:rPr>
              <w:t xml:space="preserve"> materiāls nenonāk saskarē ar cilvēka gļotādu vai ilgstošā saskarē ar cilvēka ādu (nepārtraukta saskare, kas ilgst vairāk nekā 10 minūtes dienā, vai periodiska saskare, kas ilgst vairāk nekā 30 minūtes dienā)</w:t>
            </w:r>
            <w:r w:rsidR="00277E67">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ftalāta</w:t>
            </w:r>
            <w:proofErr w:type="spellEnd"/>
            <w:r w:rsidRPr="00073E74">
              <w:rPr>
                <w:rFonts w:ascii="Times New Roman" w:eastAsia="Times New Roman" w:hAnsi="Times New Roman" w:cs="Times New Roman"/>
                <w:sz w:val="24"/>
                <w:szCs w:val="24"/>
                <w:lang w:eastAsia="lv-LV"/>
              </w:rPr>
              <w:t xml:space="preserve"> koncentrācijas vērtība nepārsniedz:</w:t>
            </w:r>
          </w:p>
          <w:p w14:paraId="648EFD1D"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a) 30 % no gumijas masas:</w:t>
            </w:r>
          </w:p>
          <w:p w14:paraId="5C913453"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blīvslēgu pārklājumiem;</w:t>
            </w:r>
          </w:p>
          <w:p w14:paraId="4991387B"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monolītas gumijas blīvslēgiem;</w:t>
            </w:r>
          </w:p>
          <w:p w14:paraId="6330A8D6"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gumijas sastāvdaļām, kas iekļautas no vismaz trim sastāvdaļām veidotos mezglos, kuri darba veikšanai izmanto elektrisko, mehānisko vai hidraulisko enerģiju un ir piestiprināti motoram;</w:t>
            </w:r>
          </w:p>
          <w:p w14:paraId="5CCA17FF"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10 % no gumijas masas gumiju saturošām sastāvdaļām, kuras nav minētas šā punkta "a" apakšpunktā</w:t>
            </w:r>
          </w:p>
        </w:tc>
        <w:tc>
          <w:tcPr>
            <w:tcW w:w="2019" w:type="pct"/>
            <w:tcBorders>
              <w:top w:val="outset" w:sz="6" w:space="0" w:color="auto"/>
              <w:left w:val="outset" w:sz="6" w:space="0" w:color="auto"/>
              <w:bottom w:val="outset" w:sz="6" w:space="0" w:color="auto"/>
              <w:right w:val="outset" w:sz="6" w:space="0" w:color="auto"/>
            </w:tcBorders>
            <w:hideMark/>
          </w:tcPr>
          <w:p w14:paraId="50076DF3" w14:textId="079C5FBD"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Līdz 2024. gada 21. jūlijam piemēro iekārtām, kuras atbilst šo noteikumu </w:t>
            </w:r>
            <w:r w:rsidRPr="00073E74">
              <w:rPr>
                <w:rFonts w:ascii="Times New Roman" w:eastAsia="Times New Roman" w:hAnsi="Times New Roman" w:cs="Times New Roman"/>
                <w:color w:val="0000FF"/>
                <w:sz w:val="24"/>
                <w:szCs w:val="24"/>
                <w:lang w:eastAsia="lv-LV"/>
              </w:rPr>
              <w:t>2.</w:t>
            </w:r>
            <w:r w:rsidRPr="00073E74">
              <w:rPr>
                <w:rFonts w:ascii="Times New Roman" w:eastAsia="Times New Roman" w:hAnsi="Times New Roman" w:cs="Times New Roman"/>
                <w:sz w:val="24"/>
                <w:szCs w:val="24"/>
                <w:lang w:eastAsia="lv-LV"/>
              </w:rPr>
              <w:t> pielikumā minētajai 11. kategorijai</w:t>
            </w:r>
          </w:p>
          <w:p w14:paraId="4811D4B9"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182F52" w:rsidRPr="00182F52" w14:paraId="5E37B604" w14:textId="77777777" w:rsidTr="00460A4D">
        <w:trPr>
          <w:trHeight w:val="75"/>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CADFBA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53.</w:t>
            </w:r>
          </w:p>
        </w:tc>
        <w:tc>
          <w:tcPr>
            <w:tcW w:w="2456" w:type="pct"/>
            <w:tcBorders>
              <w:top w:val="outset" w:sz="6" w:space="0" w:color="auto"/>
              <w:left w:val="outset" w:sz="6" w:space="0" w:color="auto"/>
              <w:bottom w:val="outset" w:sz="6" w:space="0" w:color="auto"/>
              <w:right w:val="outset" w:sz="6" w:space="0" w:color="auto"/>
            </w:tcBorders>
            <w:hideMark/>
          </w:tcPr>
          <w:p w14:paraId="699CE68D" w14:textId="4E983EC3"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tādu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sensoru, piedziņas mehānismu un motora vadības bloku </w:t>
            </w:r>
            <w:proofErr w:type="spellStart"/>
            <w:r w:rsidRPr="00073E74">
              <w:rPr>
                <w:rFonts w:ascii="Times New Roman" w:eastAsia="Times New Roman" w:hAnsi="Times New Roman" w:cs="Times New Roman"/>
                <w:sz w:val="24"/>
                <w:szCs w:val="24"/>
                <w:lang w:eastAsia="lv-LV"/>
              </w:rPr>
              <w:t>lodmetālā</w:t>
            </w:r>
            <w:proofErr w:type="spellEnd"/>
            <w:r w:rsidRPr="00073E74">
              <w:rPr>
                <w:rFonts w:ascii="Times New Roman" w:eastAsia="Times New Roman" w:hAnsi="Times New Roman" w:cs="Times New Roman"/>
                <w:sz w:val="24"/>
                <w:szCs w:val="24"/>
                <w:lang w:eastAsia="lv-LV"/>
              </w:rPr>
              <w:t xml:space="preserve">, uz kuriem attiecas Eiropas Parlamenta un Padomes 2016. gada 14. septembra Regula (ES) 2016/1628 par prasībām attiecībā uz autoceļiem neparedzētas mobilās tehnikas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gāzveida un </w:t>
            </w:r>
            <w:proofErr w:type="spellStart"/>
            <w:r w:rsidRPr="00073E74">
              <w:rPr>
                <w:rFonts w:ascii="Times New Roman" w:eastAsia="Times New Roman" w:hAnsi="Times New Roman" w:cs="Times New Roman"/>
                <w:sz w:val="24"/>
                <w:szCs w:val="24"/>
                <w:lang w:eastAsia="lv-LV"/>
              </w:rPr>
              <w:t>daļiņveida</w:t>
            </w:r>
            <w:proofErr w:type="spellEnd"/>
            <w:r w:rsidRPr="00073E74">
              <w:rPr>
                <w:rFonts w:ascii="Times New Roman" w:eastAsia="Times New Roman" w:hAnsi="Times New Roman" w:cs="Times New Roman"/>
                <w:sz w:val="24"/>
                <w:szCs w:val="24"/>
                <w:lang w:eastAsia="lv-LV"/>
              </w:rPr>
              <w:t xml:space="preserve"> piesārņotāju emisiju robežvērtībām un tipa apstiprināšanu, ar ko groza Regulas (ES) Nr. 1024/2012 un (ES) Nr. 167/2013 un groza un atceļ Direktīvu 97/68/EK, un kuri uzstādīti iekārtās, ko darbības laikā izmanto fiksētos stāvokļos, un paredzēti profesionāliem lietotājiem, bet ko izmanto arī neprofesionāli lietotāji</w:t>
            </w:r>
          </w:p>
        </w:tc>
        <w:tc>
          <w:tcPr>
            <w:tcW w:w="2019" w:type="pct"/>
            <w:tcBorders>
              <w:top w:val="outset" w:sz="6" w:space="0" w:color="auto"/>
              <w:left w:val="outset" w:sz="6" w:space="0" w:color="auto"/>
              <w:bottom w:val="outset" w:sz="6" w:space="0" w:color="auto"/>
              <w:right w:val="outset" w:sz="6" w:space="0" w:color="auto"/>
            </w:tcBorders>
            <w:hideMark/>
          </w:tcPr>
          <w:p w14:paraId="43458CCF" w14:textId="16C8CD1C"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2024. gada 21. jūlijam piemēro iekārtām, kuras atbilst šo noteikumu 2. pielikumā minētajai 11. iekārtu kategorijai</w:t>
            </w:r>
          </w:p>
        </w:tc>
      </w:tr>
      <w:tr w:rsidR="00460A4D" w:rsidRPr="00073E74" w14:paraId="150021E0" w14:textId="77777777" w:rsidTr="00460A4D">
        <w:trPr>
          <w:trHeight w:val="75"/>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A4EA8F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54.</w:t>
            </w:r>
          </w:p>
          <w:p w14:paraId="56B5130D"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c>
          <w:tcPr>
            <w:tcW w:w="2456" w:type="pct"/>
            <w:tcBorders>
              <w:top w:val="outset" w:sz="6" w:space="0" w:color="auto"/>
              <w:left w:val="outset" w:sz="6" w:space="0" w:color="auto"/>
              <w:bottom w:val="outset" w:sz="6" w:space="0" w:color="auto"/>
              <w:right w:val="outset" w:sz="6" w:space="0" w:color="auto"/>
            </w:tcBorders>
            <w:hideMark/>
          </w:tcPr>
          <w:p w14:paraId="7BA8B535"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w:t>
            </w:r>
            <w:proofErr w:type="spellStart"/>
            <w:r w:rsidRPr="00073E74">
              <w:rPr>
                <w:rFonts w:ascii="Times New Roman" w:eastAsia="Times New Roman" w:hAnsi="Times New Roman" w:cs="Times New Roman"/>
                <w:sz w:val="24"/>
                <w:szCs w:val="24"/>
                <w:lang w:eastAsia="lv-LV"/>
              </w:rPr>
              <w:t>diazīds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stifnāts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dipikramāts</w:t>
            </w:r>
            <w:proofErr w:type="spellEnd"/>
            <w:r w:rsidRPr="00073E74">
              <w:rPr>
                <w:rFonts w:ascii="Times New Roman" w:eastAsia="Times New Roman" w:hAnsi="Times New Roman" w:cs="Times New Roman"/>
                <w:sz w:val="24"/>
                <w:szCs w:val="24"/>
                <w:lang w:eastAsia="lv-LV"/>
              </w:rPr>
              <w:t xml:space="preserve">, svina mīnijs (svina </w:t>
            </w:r>
            <w:proofErr w:type="spellStart"/>
            <w:r w:rsidRPr="00073E74">
              <w:rPr>
                <w:rFonts w:ascii="Times New Roman" w:eastAsia="Times New Roman" w:hAnsi="Times New Roman" w:cs="Times New Roman"/>
                <w:sz w:val="24"/>
                <w:szCs w:val="24"/>
                <w:lang w:eastAsia="lv-LV"/>
              </w:rPr>
              <w:t>tetroksīds</w:t>
            </w:r>
            <w:proofErr w:type="spellEnd"/>
            <w:r w:rsidRPr="00073E74">
              <w:rPr>
                <w:rFonts w:ascii="Times New Roman" w:eastAsia="Times New Roman" w:hAnsi="Times New Roman" w:cs="Times New Roman"/>
                <w:sz w:val="24"/>
                <w:szCs w:val="24"/>
                <w:lang w:eastAsia="lv-LV"/>
              </w:rPr>
              <w:t xml:space="preserve">), svina dioksīds, kas ir civilām (profesionālām) vajadzībām paredzētu sprāgstvielu elektriskajos un elektroniskajos iniciatoros, un bārija </w:t>
            </w:r>
            <w:proofErr w:type="spellStart"/>
            <w:r w:rsidRPr="00073E74">
              <w:rPr>
                <w:rFonts w:ascii="Times New Roman" w:eastAsia="Times New Roman" w:hAnsi="Times New Roman" w:cs="Times New Roman"/>
                <w:sz w:val="24"/>
                <w:szCs w:val="24"/>
                <w:lang w:eastAsia="lv-LV"/>
              </w:rPr>
              <w:t>hromāts</w:t>
            </w:r>
            <w:proofErr w:type="spellEnd"/>
            <w:r w:rsidRPr="00073E74">
              <w:rPr>
                <w:rFonts w:ascii="Times New Roman" w:eastAsia="Times New Roman" w:hAnsi="Times New Roman" w:cs="Times New Roman"/>
                <w:sz w:val="24"/>
                <w:szCs w:val="24"/>
                <w:lang w:eastAsia="lv-LV"/>
              </w:rPr>
              <w:t>, kas ir civilām (profesionālām) vajadzībām paredzētu sprāgstvielu elektrisko iniciatoru ilglaicīgas pirotehniskās aiztures lādiņos</w:t>
            </w:r>
          </w:p>
        </w:tc>
        <w:tc>
          <w:tcPr>
            <w:tcW w:w="2019" w:type="pct"/>
            <w:tcBorders>
              <w:top w:val="outset" w:sz="6" w:space="0" w:color="auto"/>
              <w:left w:val="outset" w:sz="6" w:space="0" w:color="auto"/>
              <w:bottom w:val="outset" w:sz="6" w:space="0" w:color="auto"/>
              <w:right w:val="outset" w:sz="6" w:space="0" w:color="auto"/>
            </w:tcBorders>
            <w:hideMark/>
          </w:tcPr>
          <w:p w14:paraId="123CAA24" w14:textId="1E9E4395"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2026. gada 20. aprīlim piemēro iekārtām, kuras atbilst šo noteikumu 2. pielikumā minētajai 11. iekārtu kategorijai</w:t>
            </w:r>
          </w:p>
          <w:p w14:paraId="3C57F288"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bl>
    <w:p w14:paraId="4768D497" w14:textId="77777777" w:rsidR="004620B6" w:rsidRDefault="004620B6"/>
    <w:sectPr w:rsidR="004620B6" w:rsidSect="007E5FA2">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DB805" w14:textId="77777777" w:rsidR="0073761B" w:rsidRDefault="0073761B" w:rsidP="0073761B">
      <w:pPr>
        <w:spacing w:after="0" w:line="240" w:lineRule="auto"/>
      </w:pPr>
      <w:r>
        <w:separator/>
      </w:r>
    </w:p>
  </w:endnote>
  <w:endnote w:type="continuationSeparator" w:id="0">
    <w:p w14:paraId="6F5A1B8C" w14:textId="77777777" w:rsidR="0073761B" w:rsidRDefault="0073761B" w:rsidP="00737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6B561" w14:textId="77777777" w:rsidR="007E5FA2" w:rsidRDefault="007E5F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6EC3" w14:textId="5ED369AC" w:rsidR="007E5FA2" w:rsidRPr="007E5FA2" w:rsidRDefault="007E5FA2" w:rsidP="007E5FA2">
    <w:pPr>
      <w:pStyle w:val="Footer"/>
    </w:pPr>
    <w:r w:rsidRPr="007E5FA2">
      <w:rPr>
        <w:rFonts w:ascii="Times New Roman" w:hAnsi="Times New Roman" w:cs="Times New Roman"/>
        <w:sz w:val="16"/>
        <w:szCs w:val="16"/>
      </w:rPr>
      <w:t>N2169_3p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9885" w14:textId="370D9153" w:rsidR="007E5FA2" w:rsidRPr="007E5FA2" w:rsidRDefault="007E5FA2">
    <w:pPr>
      <w:pStyle w:val="Footer"/>
      <w:rPr>
        <w:rFonts w:ascii="Times New Roman" w:hAnsi="Times New Roman" w:cs="Times New Roman"/>
        <w:sz w:val="16"/>
        <w:szCs w:val="16"/>
      </w:rPr>
    </w:pPr>
    <w:r w:rsidRPr="007E5FA2">
      <w:rPr>
        <w:rFonts w:ascii="Times New Roman" w:hAnsi="Times New Roman" w:cs="Times New Roman"/>
        <w:sz w:val="16"/>
        <w:szCs w:val="16"/>
      </w:rPr>
      <w:t>N2169_3p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56D4E" w14:textId="77777777" w:rsidR="0073761B" w:rsidRDefault="0073761B" w:rsidP="0073761B">
      <w:pPr>
        <w:spacing w:after="0" w:line="240" w:lineRule="auto"/>
      </w:pPr>
      <w:r>
        <w:separator/>
      </w:r>
    </w:p>
  </w:footnote>
  <w:footnote w:type="continuationSeparator" w:id="0">
    <w:p w14:paraId="49570680" w14:textId="77777777" w:rsidR="0073761B" w:rsidRDefault="0073761B" w:rsidP="007376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EB876" w14:textId="77777777" w:rsidR="007E5FA2" w:rsidRDefault="007E5F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6724754"/>
      <w:docPartObj>
        <w:docPartGallery w:val="Page Numbers (Top of Page)"/>
        <w:docPartUnique/>
      </w:docPartObj>
    </w:sdtPr>
    <w:sdtEndPr>
      <w:rPr>
        <w:rFonts w:ascii="Times New Roman" w:hAnsi="Times New Roman" w:cs="Times New Roman"/>
        <w:noProof/>
        <w:sz w:val="24"/>
        <w:szCs w:val="24"/>
      </w:rPr>
    </w:sdtEndPr>
    <w:sdtContent>
      <w:p w14:paraId="64815F46" w14:textId="37D3537F" w:rsidR="007E5FA2" w:rsidRPr="007E5FA2" w:rsidRDefault="007E5FA2">
        <w:pPr>
          <w:pStyle w:val="Header"/>
          <w:jc w:val="center"/>
          <w:rPr>
            <w:rFonts w:ascii="Times New Roman" w:hAnsi="Times New Roman" w:cs="Times New Roman"/>
            <w:sz w:val="24"/>
            <w:szCs w:val="24"/>
          </w:rPr>
        </w:pPr>
        <w:r w:rsidRPr="007E5FA2">
          <w:rPr>
            <w:rFonts w:ascii="Times New Roman" w:hAnsi="Times New Roman" w:cs="Times New Roman"/>
            <w:sz w:val="24"/>
            <w:szCs w:val="24"/>
          </w:rPr>
          <w:fldChar w:fldCharType="begin"/>
        </w:r>
        <w:r w:rsidRPr="007E5FA2">
          <w:rPr>
            <w:rFonts w:ascii="Times New Roman" w:hAnsi="Times New Roman" w:cs="Times New Roman"/>
            <w:sz w:val="24"/>
            <w:szCs w:val="24"/>
          </w:rPr>
          <w:instrText xml:space="preserve"> PAGE   \* MERGEFORMAT </w:instrText>
        </w:r>
        <w:r w:rsidRPr="007E5FA2">
          <w:rPr>
            <w:rFonts w:ascii="Times New Roman" w:hAnsi="Times New Roman" w:cs="Times New Roman"/>
            <w:sz w:val="24"/>
            <w:szCs w:val="24"/>
          </w:rPr>
          <w:fldChar w:fldCharType="separate"/>
        </w:r>
        <w:r w:rsidRPr="007E5FA2">
          <w:rPr>
            <w:rFonts w:ascii="Times New Roman" w:hAnsi="Times New Roman" w:cs="Times New Roman"/>
            <w:noProof/>
            <w:sz w:val="24"/>
            <w:szCs w:val="24"/>
          </w:rPr>
          <w:t>2</w:t>
        </w:r>
        <w:r w:rsidRPr="007E5FA2">
          <w:rPr>
            <w:rFonts w:ascii="Times New Roman" w:hAnsi="Times New Roman" w:cs="Times New Roman"/>
            <w:noProof/>
            <w:sz w:val="24"/>
            <w:szCs w:val="24"/>
          </w:rPr>
          <w:fldChar w:fldCharType="end"/>
        </w:r>
      </w:p>
    </w:sdtContent>
  </w:sdt>
  <w:p w14:paraId="3E39932D" w14:textId="77777777" w:rsidR="0073761B" w:rsidRDefault="00737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EC0A7" w14:textId="77777777" w:rsidR="007E5FA2" w:rsidRDefault="007E5F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74"/>
    <w:rsid w:val="00073E74"/>
    <w:rsid w:val="00182F52"/>
    <w:rsid w:val="00233E2C"/>
    <w:rsid w:val="00277E67"/>
    <w:rsid w:val="003763B7"/>
    <w:rsid w:val="00460A4D"/>
    <w:rsid w:val="004620B6"/>
    <w:rsid w:val="004673CC"/>
    <w:rsid w:val="004D63E7"/>
    <w:rsid w:val="00644C6D"/>
    <w:rsid w:val="006A3E3C"/>
    <w:rsid w:val="006B1E75"/>
    <w:rsid w:val="006C6231"/>
    <w:rsid w:val="006F1C22"/>
    <w:rsid w:val="0073761B"/>
    <w:rsid w:val="007C1A42"/>
    <w:rsid w:val="007E0FC0"/>
    <w:rsid w:val="007E5FA2"/>
    <w:rsid w:val="0091094D"/>
    <w:rsid w:val="009F188F"/>
    <w:rsid w:val="00A174F5"/>
    <w:rsid w:val="00A20E18"/>
    <w:rsid w:val="00B30981"/>
    <w:rsid w:val="00B67DFB"/>
    <w:rsid w:val="00B8242C"/>
    <w:rsid w:val="00C434AA"/>
    <w:rsid w:val="00C927AB"/>
    <w:rsid w:val="00CF4A75"/>
    <w:rsid w:val="00D31D69"/>
    <w:rsid w:val="00DA2C92"/>
    <w:rsid w:val="00F8637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E0D8"/>
  <w15:chartTrackingRefBased/>
  <w15:docId w15:val="{13699B1B-1B76-4FE9-827F-AF7004A8C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073E74"/>
    <w:rPr>
      <w:color w:val="0000FF"/>
      <w:u w:val="single"/>
    </w:rPr>
  </w:style>
  <w:style w:type="character" w:styleId="FollowedHyperlink">
    <w:name w:val="FollowedHyperlink"/>
    <w:basedOn w:val="DefaultParagraphFont"/>
    <w:uiPriority w:val="99"/>
    <w:semiHidden/>
    <w:unhideWhenUsed/>
    <w:rsid w:val="00073E74"/>
    <w:rPr>
      <w:color w:val="800080"/>
      <w:u w:val="single"/>
    </w:rPr>
  </w:style>
  <w:style w:type="paragraph" w:styleId="Header">
    <w:name w:val="header"/>
    <w:basedOn w:val="Normal"/>
    <w:link w:val="HeaderChar"/>
    <w:uiPriority w:val="99"/>
    <w:unhideWhenUsed/>
    <w:rsid w:val="0073761B"/>
    <w:pPr>
      <w:tabs>
        <w:tab w:val="center" w:pos="4153"/>
        <w:tab w:val="right" w:pos="8306"/>
      </w:tabs>
      <w:spacing w:after="0" w:line="240" w:lineRule="auto"/>
    </w:pPr>
  </w:style>
  <w:style w:type="character" w:customStyle="1" w:styleId="HeaderChar">
    <w:name w:val="Header Char"/>
    <w:basedOn w:val="DefaultParagraphFont"/>
    <w:link w:val="Header"/>
    <w:uiPriority w:val="99"/>
    <w:rsid w:val="0073761B"/>
  </w:style>
  <w:style w:type="paragraph" w:styleId="Footer">
    <w:name w:val="footer"/>
    <w:basedOn w:val="Normal"/>
    <w:link w:val="FooterChar"/>
    <w:uiPriority w:val="99"/>
    <w:unhideWhenUsed/>
    <w:rsid w:val="0073761B"/>
    <w:pPr>
      <w:tabs>
        <w:tab w:val="center" w:pos="4153"/>
        <w:tab w:val="right" w:pos="8306"/>
      </w:tabs>
      <w:spacing w:after="0" w:line="240" w:lineRule="auto"/>
    </w:pPr>
  </w:style>
  <w:style w:type="character" w:customStyle="1" w:styleId="FooterChar">
    <w:name w:val="Footer Char"/>
    <w:basedOn w:val="DefaultParagraphFont"/>
    <w:link w:val="Footer"/>
    <w:uiPriority w:val="99"/>
    <w:rsid w:val="00737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190367">
      <w:bodyDiv w:val="1"/>
      <w:marLeft w:val="0"/>
      <w:marRight w:val="0"/>
      <w:marTop w:val="0"/>
      <w:marBottom w:val="0"/>
      <w:divBdr>
        <w:top w:val="none" w:sz="0" w:space="0" w:color="auto"/>
        <w:left w:val="none" w:sz="0" w:space="0" w:color="auto"/>
        <w:bottom w:val="none" w:sz="0" w:space="0" w:color="auto"/>
        <w:right w:val="none" w:sz="0" w:space="0" w:color="auto"/>
      </w:divBdr>
      <w:divsChild>
        <w:div w:id="739064698">
          <w:marLeft w:val="0"/>
          <w:marRight w:val="0"/>
          <w:marTop w:val="0"/>
          <w:marBottom w:val="0"/>
          <w:divBdr>
            <w:top w:val="none" w:sz="0" w:space="0" w:color="auto"/>
            <w:left w:val="none" w:sz="0" w:space="0" w:color="auto"/>
            <w:bottom w:val="none" w:sz="0" w:space="0" w:color="auto"/>
            <w:right w:val="none" w:sz="0" w:space="0" w:color="auto"/>
          </w:divBdr>
        </w:div>
        <w:div w:id="1045444864">
          <w:marLeft w:val="0"/>
          <w:marRight w:val="0"/>
          <w:marTop w:val="0"/>
          <w:marBottom w:val="0"/>
          <w:divBdr>
            <w:top w:val="none" w:sz="0" w:space="0" w:color="auto"/>
            <w:left w:val="none" w:sz="0" w:space="0" w:color="auto"/>
            <w:bottom w:val="none" w:sz="0" w:space="0" w:color="auto"/>
            <w:right w:val="none" w:sz="0" w:space="0" w:color="auto"/>
          </w:divBdr>
        </w:div>
      </w:divsChild>
    </w:div>
    <w:div w:id="18886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55230" TargetMode="External"/><Relationship Id="rId13" Type="http://schemas.openxmlformats.org/officeDocument/2006/relationships/hyperlink" Target="https://likumi.lv/ta/id/255230" TargetMode="External"/><Relationship Id="rId18" Type="http://schemas.openxmlformats.org/officeDocument/2006/relationships/hyperlink" Target="https://likumi.lv/ta/id/255230"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s://likumi.lv/ta/id/255230" TargetMode="External"/><Relationship Id="rId12" Type="http://schemas.openxmlformats.org/officeDocument/2006/relationships/hyperlink" Target="https://likumi.lv/ta/id/255230" TargetMode="External"/><Relationship Id="rId17" Type="http://schemas.openxmlformats.org/officeDocument/2006/relationships/hyperlink" Target="https://likumi.lv/ta/id/255230"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ikumi.lv/ta/id/255230"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s://likumi.lv/ta/id/255230" TargetMode="External"/><Relationship Id="rId11" Type="http://schemas.openxmlformats.org/officeDocument/2006/relationships/hyperlink" Target="https://likumi.lv/ta/id/255230" TargetMode="External"/><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s://likumi.lv/ta/id/255230" TargetMode="External"/><Relationship Id="rId23" Type="http://schemas.openxmlformats.org/officeDocument/2006/relationships/header" Target="header3.xml"/><Relationship Id="rId10" Type="http://schemas.openxmlformats.org/officeDocument/2006/relationships/hyperlink" Target="https://likumi.lv/ta/id/255230"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likumi.lv/ta/id/255230" TargetMode="External"/><Relationship Id="rId14" Type="http://schemas.openxmlformats.org/officeDocument/2006/relationships/hyperlink" Target="https://likumi.lv/ta/id/255230"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20</Pages>
  <Words>22749</Words>
  <Characters>12967</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Emilija_S</cp:lastModifiedBy>
  <cp:revision>6</cp:revision>
  <dcterms:created xsi:type="dcterms:W3CDTF">2022-09-28T12:55:00Z</dcterms:created>
  <dcterms:modified xsi:type="dcterms:W3CDTF">2022-09-29T12:29:00Z</dcterms:modified>
</cp:coreProperties>
</file>