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 ceturto un septīto daļu</w:t>
      </w:r>
      <w:r w:rsidR="00000000" w:rsidRPr="00000000" w:rsidDel="00000000">
        <w:rPr>
          <w:rStyle w:val="paragraph"/>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novembra noteikumos Nr. 722 "Valsts un Eiropas Savienības atbalsta piešķiršanas kārtība pasākumā "Inovācija, pilotprojekti, sadarbība ar zinātni zvejniecībā, akvakultūrā un apstrādē un zināšanu pārnese akvakultūrā"" (Latvijas Vēstnesis, 2022, 224. nr.; 2023, 168. nr.; 2025, 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Lauku atbalsta dienests projektu iesniegumus sarindo atbilstoši projektu atlases kritēriju punktu skaitam, kurus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Pretendents projekta iesniegumā norāda līdz ar projekta īstenošanu sasniedzamo regulas 2021/1139 1. pielikumā minēto rezultātu rādītāju CR 08 – personas, kas gūst labumu (personu skaits), – vai citu projekta mērķim atbilstošu regulas 2021/1139 1. pielikumā minēto rezultātu 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minētā zinātniskā institūcija ir pētniecības un zināšanu izplatīšanas organizācija vai pētniecības organizācija, kuras galvenais mērķis ir neatkarīgi veikt fundamentālos pētījumus, rūpnieciskos pētījumus vai eksperimentālo izstrādi vai plaši izplatīt šādu darbību rezultātus mācību, publikāciju vai zināšanu pārneses veidā. Zinātniskās institūcijas projektā plānotajām darbībām un to izmaksām nav saimnieciska rakstura, un tās atbilst šo noteikumu 60.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Projektiem ar attiecināmo izmaksu kopsummu līdz 200 000 </w:t>
      </w:r>
      <w:r w:rsidR="00000000" w:rsidRPr="00000000" w:rsidDel="00000000">
        <w:rPr>
          <w:i w:val="1"/>
          <w:rtl w:val="0"/>
        </w:rPr>
        <w:t xml:space="preserve">euro</w:t>
      </w:r>
      <w:r w:rsidR="00000000" w:rsidRPr="00000000" w:rsidDel="00000000">
        <w:rPr>
          <w:rtl w:val="0"/>
        </w:rPr>
        <w:t xml:space="preserve"> atbalstu piešķir, izmantojot fiksētas summas maksājumu un budžeta projekta aprēķina metodi, saskaņā ar regulas 2021/1060 53. panta 1. punkta "c" apakšpunktu un 3. punkta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Pretendentam, kas īsteno šo noteikumu 20.</w:t>
      </w:r>
      <w:r w:rsidR="00000000" w:rsidRPr="00000000" w:rsidDel="00000000">
        <w:rPr>
          <w:vertAlign w:val="superscript"/>
          <w:rtl w:val="0"/>
        </w:rPr>
        <w:t xml:space="preserve">1</w:t>
      </w:r>
      <w:r w:rsidR="00000000" w:rsidRPr="00000000" w:rsidDel="00000000">
        <w:rPr>
          <w:rtl w:val="0"/>
        </w:rPr>
        <w:t xml:space="preserve"> punktā minēto budžeta projektu, atbalstu sniedz atbilstoši projekta iesniegumā norādītajai informācijai par budžeta projektu sadalījumā pa projektā plānotajām darbībām, ar kurām tiks sasniegts projekta rezultāts vai (ja attiecināms) starprezultāts, un to izmaksām,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 rezultāta sasniegšanai plānotās darbības sadalījumā pa izmaksu pozīcijām;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 nepieciešamo finanšu ieguldījumu katrai pozīcijai un izmaksu apmēru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3. projekta rezultātu un (ja attiecināms) starprezultātu, kā arī to sasniegšanai nepieciešamo finansējumu atbilstoši projektā plānotajām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Lauku atbalsta dienests pirms šo noteikumu 20.</w:t>
      </w:r>
      <w:r w:rsidR="00000000" w:rsidRPr="00000000" w:rsidDel="00000000">
        <w:rPr>
          <w:vertAlign w:val="superscript"/>
          <w:rtl w:val="0"/>
        </w:rPr>
        <w:t xml:space="preserve">1</w:t>
      </w:r>
      <w:r w:rsidR="00000000" w:rsidRPr="00000000" w:rsidDel="00000000">
        <w:rPr>
          <w:rtl w:val="0"/>
        </w:rPr>
        <w:t xml:space="preserve"> punktā minētā projekta apstiprināšanas izvērtē budžeta projektā plānotās izmaksas atbilstoši objektīviem kritērijiem un informācijas avotiem: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novērtē budžeta projektā ietverto izmaksu pozīciju un summu pamatotību, pamatojoties uz pieejamajām metodēm, parametriem vai izmaksu līmeņiem, piemēram, budžeta apsekojumu, ekspertu slēdzienu un citām metodēm, un, ja nepieciešams, pirms fiksētās summas noteikšanas tās pielāgo attiecīgajam projektam;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nodrošina, ka lēmumā, ko saņem pretendents, ir izklāstīti atbalsta nosacījumi saistībā ar katru darbību – darbības, kas īstenojamas maksājuma saņemšanai, un iesniedzamie dokumenti konkrētā sasniedzamā rezultāta pamatošanai;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3. novērtē projekta iesniegumā noteiktā sasniedzamā rezultāta vai (ja attiecināms) starprezultāta samērīgumu ar kopējo budžeta projektā noteikto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kā apliecinošu dokumentu, ar kuru pamato izmantotās vienkāršotās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 tiešās attiecināmās personāla izmaksas – projekta īstenošanas personāla un projekta vadības personāla atlīdzības izmaksas. Atlīdzību par darbu nosaka samērīgi, ievērojot tā apjomu un specifiku un vidējo atalgojumu attiecīgajā institūcijā līdzīgos amatos nodarbinātajiem. Ja sadarbības partneris ir biedrība, atlīdzību nosaka līdzvērtīgi zinātniskās institūcijas projektā nodarbinātajiem;".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zinātniskā institūcija projektā iesaistās kā sadarbības partneris, Lauku atbalsta dienests pārskaita atbalstu par šo noteikumu 34.1.1., 34.2., 42.1., 42.2., 42.3., 42.5., 42.7. un 42.9. apakšpunktā minētajām un projektā īstenotajām darbībām, piemērojot šo noteikumu 30. punktā minēto pretendenta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Zinātniskā institūcija ar projekta īstenošanu saistītos darījumus atspoguļo atsevišķā grāmatvedības uzskaites sistēmā vai ievieš atbilstošu grāmatvedības kodu. Ja zinātniskā institūcija veic arī saimniecisko darbību, šīs saimnieciskās darbības finansējums, izmaksas un ieņēmumi ir jāuzskaita atsevišķi, lai tiktu novērsta saimnieciskās darbības šķērssubsidēšana."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50.1.2.8.</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"50.1.2.8.</w:t>
      </w:r>
      <w:r w:rsidR="00000000" w:rsidRPr="00000000" w:rsidDel="00000000">
        <w:rPr>
          <w:vertAlign w:val="superscript"/>
          <w:rtl w:val="0"/>
        </w:rPr>
        <w:t xml:space="preserve">1</w:t>
      </w:r>
      <w:r w:rsidR="00000000" w:rsidRPr="00000000" w:rsidDel="00000000">
        <w:rPr>
          <w:rtl w:val="0"/>
        </w:rPr>
        <w:t xml:space="preserve"> budžeta projektu un sasniedzamo projekta rezultātu vai starprezultātu saskaņā ar šo noteikumu 20.</w:t>
      </w:r>
      <w:r w:rsidR="00000000" w:rsidRPr="00000000" w:rsidDel="00000000">
        <w:rPr>
          <w:vertAlign w:val="superscript"/>
          <w:rtl w:val="0"/>
        </w:rPr>
        <w:t xml:space="preserve">2</w:t>
      </w:r>
      <w:r w:rsidR="00000000" w:rsidRPr="00000000" w:rsidDel="00000000">
        <w:rPr>
          <w:rtl w:val="0"/>
        </w:rPr>
        <w:t xml:space="preserve"> punktu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50.1.2.15.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57.3.8.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Projektā iesaistītā zinātniskā institūcija savā tīmekļvietnē ievieto ar projektu saistīto aktuālo informāciju par projekta uzsākšanu un projekta rezultātus, nodrošinot piekļuvi šai informācijai bez ekskluzivitātes un diskriminēšanas."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darbalaika uzskaites tabulu, izņemot par šo noteikumu 20.</w:t>
      </w:r>
      <w:r w:rsidR="00000000" w:rsidRPr="00000000" w:rsidDel="00000000">
        <w:rPr>
          <w:vertAlign w:val="superscript"/>
          <w:rtl w:val="0"/>
        </w:rPr>
        <w:t xml:space="preserve">1</w:t>
      </w:r>
      <w:r w:rsidR="00000000" w:rsidRPr="00000000" w:rsidDel="00000000">
        <w:rPr>
          <w:rtl w:val="0"/>
        </w:rPr>
        <w:t xml:space="preserve"> punktā minēto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šo noteikumu 9.5. apakšpunktā minētais pretendents – šo noteikumu 42.10. apakšpunktā minētās netiešās attiecināmās izmaksas apliecinošus dokumentus, izņemot par šo noteikumu 20.</w:t>
      </w:r>
      <w:r w:rsidR="00000000" w:rsidRPr="00000000" w:rsidDel="00000000">
        <w:rPr>
          <w:vertAlign w:val="superscript"/>
          <w:rtl w:val="0"/>
        </w:rPr>
        <w:t xml:space="preserve">1</w:t>
      </w:r>
      <w:r w:rsidR="00000000" w:rsidRPr="00000000" w:rsidDel="00000000">
        <w:rPr>
          <w:rtl w:val="0"/>
        </w:rPr>
        <w:t xml:space="preserve"> punktā minēto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Ja atbalsta saņēmējam, īstenojot projektu, ir bijušas šo noteikumu 42.5. apakšpunktā minētās izmaksas, tas kopā ar maksājuma pieprasījumu iesniedz komandējuma izdevumus apliecinošus dokumentus, izņemot par šo noteikumu 20.</w:t>
      </w:r>
      <w:r w:rsidR="00000000" w:rsidRPr="00000000" w:rsidDel="00000000">
        <w:rPr>
          <w:vertAlign w:val="superscript"/>
          <w:rtl w:val="0"/>
        </w:rPr>
        <w:t xml:space="preserve">1</w:t>
      </w:r>
      <w:r w:rsidR="00000000" w:rsidRPr="00000000" w:rsidDel="00000000">
        <w:rPr>
          <w:rtl w:val="0"/>
        </w:rPr>
        <w:t xml:space="preserve"> punktā minēto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Lai saņemtu finansējumu par projekta daļas īstenošanu, izņemot par šo noteikumu 20.</w:t>
      </w:r>
      <w:r w:rsidR="00000000" w:rsidRPr="00000000" w:rsidDel="00000000">
        <w:rPr>
          <w:vertAlign w:val="superscript"/>
          <w:rtl w:val="0"/>
        </w:rPr>
        <w:t xml:space="preserve">1</w:t>
      </w:r>
      <w:r w:rsidR="00000000" w:rsidRPr="00000000" w:rsidDel="00000000">
        <w:rPr>
          <w:rtl w:val="0"/>
        </w:rPr>
        <w:t xml:space="preserve"> punktā minēto projektu, zinātniskā institūcija kā sadarbības partneris pēc šo noteikumu 17. punktā minētā posma īstenošanas sagatavo izdevumus apliecinošus dokumentus un nosūta tos atbalsta saņēmējam apkopošanai un iesniegšanai Lauku atbalsta dienestā kopā ar pārskatu par projekta attiecīgajā posmā īstenotajām darbībām un sasniegtajiem rezultātiem, norādot laikposmu, par kuru tiek iesniegta informācija, un darbības, kas īstenotas papildus vai sākotnēji nav plānotas. Ja Lauku atbalsta dienests maksājuma pieprasījumā vai pavaddokumentos konstatē nepilnības, atbalsta saņēmējs zinātniskajai institūcijai nosūta informāciju nepilnību novēršanai, lai tā Lauku atbalsta dienesta noteiktajā termiņā varētu iesniegt precizējumus. Lauku atbalsta dienests finansējumu ieskaita atsevišķi atbalsta saņēmēja un sadarbības partnera bankas kontā."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66.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Šo noteikumu 20.</w:t>
      </w:r>
      <w:r w:rsidR="00000000" w:rsidRPr="00000000" w:rsidDel="00000000">
        <w:rPr>
          <w:vertAlign w:val="superscript"/>
          <w:rtl w:val="0"/>
        </w:rPr>
        <w:t xml:space="preserve">1</w:t>
      </w:r>
      <w:r w:rsidR="00000000" w:rsidRPr="00000000" w:rsidDel="00000000">
        <w:rPr>
          <w:rtl w:val="0"/>
        </w:rPr>
        <w:t xml:space="preserve"> punktā minēto projektu uzskata par pabeigtu un Lauku atbalsta dienests izmaksā gala maksājumu pēc pretendenta izvēlētā un projekta iesniegumā norādītā projekta rezultāta vai starprezultāta sasniegšanas. Projekta rezultāta pārbaudē vērtē rezultāta vai starprezultāta sasniegšanu, nevis iztērētā budžeta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67.1.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67.2.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67.3.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67.4.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67.5.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67.7.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67.8.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"67.8. šo noteikumu 28.2. apakšpunktā minētos dokumentus, kas apliecina projekta rezultātu un (ja attiecināms) starpmērķa rezultātu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68.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25-TA-1767</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25-TA-1767</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noteikumu_(grozījumu)_projekts_25-TA-1767.docx</dc:title>
</cp:coreProperties>
</file>

<file path=docProps/custom.xml><?xml version="1.0" encoding="utf-8"?>
<Properties xmlns="http://schemas.openxmlformats.org/officeDocument/2006/custom-properties" xmlns:vt="http://schemas.openxmlformats.org/officeDocument/2006/docPropsVTypes"/>
</file>