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16. decembrī (prot. Nr. 52 53.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 (Latvijas Vēstnesis, 2023, 131. nr.; 2025, 113.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 atbalstīto starptautisko pētījumu cikli, kuros nodrošināta dalība, – 10, tai skaitā līdz 2024. gada 31. decembrim paziņoti, izplatīti un izanalizēti rezultāti vismaz par diviem pētījumu cikliem;".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piedaloties šādos 10 starptautisko pētījumu ciklos: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Ekonomiskās sadarbības un attīstības organizācijas Starptautiskajā skolēnu prasmju novērtēšanas programmā OECD PISA 2025 un OECD PISA 2029;</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5.1.2. Ekonomiskās sadarbības un attīstības organizācijas Starptautiskajā mācību vides pētījumā OECD TALIS 2024;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5.1.3. Starptautiskās izglītības sasniegumu novērtēšanas asociācijas Starptautiskajos matemātikas un dabaszinātņu izglītības attīstības tendenču pētījumos IEA TIMSS 2023 un IEA TIMSS 2027;</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5.1.4. Starptautiskās izglītības sasniegumu novērtēšanas asociācijas Starptautiskajā lasītprasmes novērtēšanas pētījumā IEA PIRLS 2026;</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 Starptautiskās izglītības sasniegumu novērtēšanas asociācijas Starptautiskajos datorprasmju un informācijpratības pētījumos IEA ICILS 2023 un IEA ICILS 2028;</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5.1.6. Ekonomiskās sadarbības un attīstības organizācijas Starptautiskajā pieaugušo kompetenču novērtēšanas programmas pētījumā OECD PIAAC 2022‒2023;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5.1.7. Starptautiskajā pilsoniskās izglītības pētījumā IEA ICCS 2027;".</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 ietvaros plānotais kopējais finansējums ir 6 243 076 </w:t>
      </w:r>
      <w:r w:rsidR="00000000" w:rsidRPr="00000000" w:rsidDel="00000000">
        <w:rPr>
          <w:i w:val="1"/>
          <w:rtl w:val="0"/>
        </w:rPr>
        <w:t xml:space="preserve">euro</w:t>
      </w:r>
      <w:r w:rsidR="00000000" w:rsidRPr="00000000" w:rsidDel="00000000">
        <w:rPr>
          <w:rtl w:val="0"/>
        </w:rPr>
        <w:t xml:space="preserve">, tai skaitā Eiropas Sociālā fonda Plus finansējums 5 306 614 </w:t>
      </w:r>
      <w:r w:rsidR="00000000" w:rsidRPr="00000000" w:rsidDel="00000000">
        <w:rPr>
          <w:i w:val="1"/>
          <w:rtl w:val="0"/>
        </w:rPr>
        <w:t xml:space="preserve">euro </w:t>
      </w:r>
      <w:r w:rsidR="00000000" w:rsidRPr="00000000" w:rsidDel="00000000">
        <w:rPr>
          <w:rtl w:val="0"/>
        </w:rPr>
        <w:t xml:space="preserve">un valsts budžeta finansējums 936 462 </w:t>
      </w:r>
      <w:r w:rsidR="00000000" w:rsidRPr="00000000" w:rsidDel="00000000">
        <w:rPr>
          <w:i w:val="1"/>
          <w:rtl w:val="0"/>
        </w:rPr>
        <w:t xml:space="preserve">euro</w:t>
      </w:r>
      <w:r w:rsidR="00000000" w:rsidRPr="00000000" w:rsidDel="00000000">
        <w:rPr>
          <w:rtl w:val="0"/>
        </w:rPr>
        <w:t xml:space="preserve">. Maksimālais attiecināmais Eiropas Sociālā fonda Plus finansējuma apmērs nepārsniedz 85 % no projekta kopējā attiecināmā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10.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25-TA-2390</w:t>
    </w:r>
    <w:r>
      <w:br/>
    </w:r>
    <w:r w:rsidR="00000000" w:rsidRPr="00000000" w:rsidDel="00000000">
      <w:rPr>
        <w:rtl w:val="0"/>
      </w:rPr>
      <w:t xml:space="preserve">Izdrukāts 29.07.2026. 23.11 - 1.0.VK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25-TA-2390</w:t>
    </w:r>
    <w:r>
      <w:br/>
    </w:r>
    <w:r w:rsidR="00000000" w:rsidRPr="00000000" w:rsidDel="00000000">
      <w:rPr>
        <w:rtl w:val="0"/>
      </w:rPr>
      <w:t xml:space="preserve">Izdrukāts 29.07.2026. 23.11 - 1.0.VK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noteikumu_(grozījumu)_projekts_25-TA-2390.docx</dc:title>
</cp:coreProperties>
</file>

<file path=docProps/custom.xml><?xml version="1.0" encoding="utf-8"?>
<Properties xmlns="http://schemas.openxmlformats.org/officeDocument/2006/custom-properties" xmlns:vt="http://schemas.openxmlformats.org/officeDocument/2006/docPropsVTypes"/>
</file>