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2025. gada 5. septembra rīkojumā Nr. 539 "Par biedrībai un nodibinājumam piederošajām ēkām vai inženierbūvēm, kas netiek apliktas ar nekustamā īpašuma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26-TA-697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