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Republikas iekšējo jūras ūdeņu, teritoriālās jūras un ekskluzīvās ekonomiskās zonas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Jūras vides aizsardzības un pārvaldības likuma</w:t>
      </w:r>
      <w:r>
        <w:br/>
      </w:r>
      <w:r w:rsidR="00000000" w:rsidRPr="00000000" w:rsidDel="00000000">
        <w:rPr>
          <w:rStyle w:val="paragraph"/>
          <w:i w:val="1"/>
          <w:rtl w:val="0"/>
        </w:rPr>
        <w:t xml:space="preserve">19.panta ceturtās daļas 1., 2., 3. un 4.punktu un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2.punktu un otrās daļas 9.punktu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nosakāms licences laukums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rīkojams konkurss par tiesībām izmantot licences laukumu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izsniedzama, apturama vai anulējama licence laukuma izmantošanai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būvju ekspluatāciju, kā arī uz to nojaukšanu pēc darbības pilnīgas izbeigšanas;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Latvijas Republikas iekšējos jūras ūdeņos, teritoriālajā jūrā un ekskluzīvajā ekonomiskajā zonā esošām būvēm (turpmāk – būves),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nepieciešamas komercdarbībai zivsaimniecības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izmantojamas energoapgādē;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izmantojamas iepriekš neminētiem mērķiem, izņemot ostu hidrotehniskās, vides aizsardzības, sakaru, transporta, robežapsardzības, valsts aizsardzības un militārās būves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Licences laukuma noteikšanu un konkursa rīkošanu par tiesībām izmantot licences laukumu jūrā, kas paredzēts ogļūdeņražu izpētei un ieguvei, kā arī ogļūdeņražu izpētes un ieguves licencēšanu Latvijas Republikas iekšējos jūras ūdeņos, teritoriālajā jūrā un ekskluzīvajā ekonomiskajā zonā veic saskaņā ar normatīvajiem aktiem par ogļūdeņražu meklēšanu, izpēti un ieguvi.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(turpmāk – birojs) ir atbildīgs par šajos noteikumos noteikto būvju būvniecības procesa kontroli un tiesiskumu, pildot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birojā. Ja būvniecība plānota Latvijas Republikas iekšējos jūras ūdeņos, teritoriālajā jūrā vai ekskluzīvajā ekonomiskajā zonā un pašvaldības administratīvajā teritorijā, būvniecības ieceres dokumentāciju iesniedz birojā un attiecīgajā būvvaldē un būvniecības process no ieceres līdz pieņemšanai ekspluatācijā katrā teritorijā noris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Zemkopības ministrijas (komercdarbībai nepieciešamām būvēm zivsaimniecības nozarē) vai Ekonomikas ministrijas (energoapgādei un iepriekš neminētai komercdarbībai nepieciešamām būvēm, kā arī šo būvju projekta sagatavošanai nepieciešamajiem izpētes darbiem) (turpmāk arī – atbildīgās ministrijas) sagatavotā un noteiktā kārtībā izskatīšanai virzītā Ministru kabineta rīkojuma projekta apstiprināšanas par tiesībām izmantot licences laukumu jūrā, Ekonomikas ministrija izsniedz attiecīgo licenci (licenci izpētei, ja nepieciešams, būvatļauju un licenci ekspluatācijai) un tā tiek reģistrēta vienotā reģistrā, par kura izveidi un administrēšanu ir atbildīga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Mākslīgo salu (mākslīgi radīta sauszeme, kurai visapkārt ir ūdens) būvniecība pieļaujama, ja tā nenodara kaitējumu videi un netraucē atļauto būvju būvniecībai vai ekspluatācijai.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Laukuma noteikšana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Laukuma noteikšanu jūrā var ierosināt komersants, kas vēlas izmantot jūru būvju būvniecībai un to ekspluatācijai, izvēloties piemērotu laukumu jūrā atbilstoši uzstādāmajai tehnoloģijai.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iesniedz atbildīgajā ministrijā iesniegumu ar ierosinājumu noteikt laukumu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Iesniegumam pievieno plānotā laukuma izvēles pamatojumu, shēmu un plānu elektroniskā veidā, norādot laukuma elipsoidālās (ģeogrāfiskās) koordinātas 1984. gada Pasaules Ģeodēziskajā koordinātu sistēmā (WGS84) (turpmāk – koordinātas), laukuma platību, attālumu līdz krastam un tā atrašanās vietu (shematiski) attiecībā pret jūras vai sauszemes teritoriju, kas saskaņots ar valsts akciju sabiedrību "Latvijas Jūras administrācija" (turpmāk – Latvijas Jūras administrācija) no kuģošanas drošības viedokļa, kā arī šo noteikumu </w:t>
      </w:r>
      <w:r w:rsidR="00000000" w:rsidRPr="00000000" w:rsidDel="00000000">
        <w:rPr>
          <w:rtl w:val="0"/>
        </w:rPr>
        <w:t xml:space="preserve">11.</w:t>
      </w:r>
      <w:r w:rsidR="00000000" w:rsidRPr="00000000" w:rsidDel="00000000">
        <w:rPr>
          <w:rtl w:val="0"/>
        </w:rPr>
        <w:t xml:space="preserve"> punktā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atbilstoši plānotajām darbībām pievieno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darbību ietekmi uz bioloģisko daudzveidību un Eiropas nozīmes aizsargājamām dabas teritorijām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oficiālajiem hidrogrāfiskiem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ģeomorfoloģiju;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straumju un sanešu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zemūdens akustiskajiem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kuģu satiksmi;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izvēlētā laukuma daļas ģeoloģiju;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hidroloģiskajiem, hidroķīmiskajiem un hidrobioloģiskajiem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vēja resursu mērījumiem.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ministrija mēneša laikā no šo noteikumu </w:t>
      </w:r>
      <w:r w:rsidR="00000000" w:rsidRPr="00000000" w:rsidDel="00000000">
        <w:rPr>
          <w:rtl w:val="0"/>
        </w:rPr>
        <w:t xml:space="preserve">10.</w:t>
      </w:r>
      <w:r w:rsidR="00000000" w:rsidRPr="00000000" w:rsidDel="00000000">
        <w:rPr>
          <w:rtl w:val="0"/>
        </w:rPr>
        <w:t xml:space="preserve"> punktā minētā iesnieguma saņemšanas izskata iesniegumu un izvērtē, vai iesniegums, tam pievienotā informācija un dokumenti atbilst šo noteikumu un vides aizsardzības un jūras izmantošanas normatīvo aktu prasībām,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komersants nav iesniedzis visu šo noteikumu </w:t>
      </w:r>
      <w:r w:rsidR="00000000" w:rsidRPr="00000000" w:rsidDel="00000000">
        <w:rPr>
          <w:rtl w:val="0"/>
        </w:rPr>
        <w:t xml:space="preserve">10.</w:t>
      </w:r>
      <w:r w:rsidR="00000000" w:rsidRPr="00000000" w:rsidDel="00000000">
        <w:rPr>
          <w:rtl w:val="0"/>
        </w:rPr>
        <w:t xml:space="preserve"> punktā norādīto informāciju un dokumentus, pieprasa to iesniegt atbildīgajā ministrijā. Ja komersants pieprasīto informāciju vai dokumentus neiesniedz, atbildīgā ministrija noraida iesniegumu un par to rakstiski informē komersantu;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iesniegums, tam pievienotā informācija un dokumenti atbilst šo noteikumu un vides aizsardzības normatīvo aktu prasībām, atbildīgā ministrija to izvērtē, divu mēnešu laikā sagatavo Ministru kabineta rīkojuma projektu par laukuma jūrā noteikšanu un normatīvajos aktos noteiktajā kārtībā virza to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Ministru kabinets, ņemot vērā atbildīgās ministrijas sniegto izvērtējumu, pieņem lēmumu par laukuma jūrā noteikšanu vai atteikumu noteikt laukumu jūrā. Atbildīgā ministrija 30 dienu laikā pēc Ministru kabineta lēmuma pieņemšanas par to informē komersantu.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Konkursa rīkošana par tiesībām izmantot laukumu jūrā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Konkursa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komisijas sastāvu apstiprina Ministru kabinets. Konkursa komisijā iekļauj vismaz vienu pārstāvi no Aizsardzības ministrijas, Ekonomikas ministrijas, Vides aizsardzības un reģionālās attīstības ministrijas, Zemkopības ministrijas, Iekšlietu ministrijas, ja nepieciešams, pieaicinot pārstāvjus no citām institūcijām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komisijas darbu nodrošina atbildīgā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lai pretendenti precizē iesniegto informāciju, ja tas nepieciešams pretendentu atlasei vai pretendentu pieteikumu vērtēšanai un salīdzināšanai. Ja pretendents konkursa komisijas noteiktajā termiņā nav iesniedzis prasīto informāciju, konkursa komisija pieņem lēmumu noraidīt pieteikumu. Atbildīgā ministrija par to rakstiski informē pretendentu un nosūta atpakaļ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 pretendentu pieteikumu izvērtēšanā neatkarīgus ekspertus. Ekspertu atzinumiem un viedokļiem ir ieteikuma raksturs, un konkursa komisijai, izvērtējot pretendentu pieteikumus, tie nav saistoši;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konkursa uzvarētāja vai uzvarētāju noteikšanu laukuma izmantošanai jūrā;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lēmumu par konkursa izbeigšanu, nenosakot konkursa uzvarētāju, ja neviens no konkursa pretendentiem neatbilst konkursa nolikumā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konkursa komisijai saistošus lēmumus par konkursa komisijas darba organizēšanu.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komisijas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izskatīt visu pretendentu iesniegtos pieteikumus konkursam;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iesniegtos dokumentus atbilstoši šajos noteikumos paredzētajai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priekšsēdētājs ir attiecīgās atbildīgās ministrijas pārstāvis,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un vada konkursa komisijas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konkursa komisijas sēžu laiku un darba kārtību atbilstoši šajos noteikumos noteiktajai konkursa norises kārtībai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sasauc un vada konkursa komisijas sēdes.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priekšsēdētāju tā prombūtnes laikā aizvieto komisijas priekšsēdētāja vietnieks.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Konkursa komisijas sēdes ir slēgtas, izņemot pretendentu pieteikumu atvēršanas sēdi, par kuru atbildīgā ministrija paziņo ne vēlāk kā 10 dienas iepriekš, par to publicējot informāciju atbildīgās ministrijas tīmekļa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komisijas sēdes protokolē. Atbildīgā ministrija piecu darbdienu laikā pēc sēdes visiem konkursa komisijas locekļiem elektroniski nosūta saskaņošanai sēdes protokola projektu. Konkursa komisijas locekļi triju darbdienu laikā elektroniski saskaņo sēdes protokola projektu vai izdara tajā attiecīgus precizējumus. Ja triju darbdienu laikā pēc sēdes protokola projekta nosūtīšanas nav saņemti iebildumi, projektu uzskata par saskaņotu.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komisijas sēdes protokolā ieraksta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norises vieta,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sēdes vadītāja un dalībnieku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un </w:t>
      </w:r>
      <w:r w:rsidR="00000000" w:rsidRPr="00000000" w:rsidDel="00000000">
        <w:rPr>
          <w:rtl w:val="0"/>
        </w:rPr>
        <w:t xml:space="preserve">16.2.</w:t>
      </w:r>
      <w:r w:rsidR="00000000" w:rsidRPr="00000000" w:rsidDel="00000000">
        <w:rPr>
          <w:rtl w:val="0"/>
        </w:rPr>
        <w:t xml:space="preserve"> apakšpunktā minēto personu vārds, uzvārds, pārstāvētā institūcija un amats;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komisijas locekļu vārds un uzvārds, kuri nepiedalās sēdē;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sēdes darba kārtības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lēmumi;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locekļu un uzaicināto personu viedokļi, kas atšķiras no komisijas pieņemtā lēmuma, ja kāds no sēdes dalībniekiem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locekļu paraksts un tā atšifrējums.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komisija lēmumus pieņem, atklāti balsojot. Ja balsu skaits sadalās līdzīgi, izšķirošā ir konkursa komisijas priekšsēdētāja balss.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komisija ir lemttiesīga, ja tās sēdē piedalās vairāk nekā puse no komisijas locekļiem.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komisijas locekļiem nav tiesību atturēties no balsošanas.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ministrija piecu darbdienu laikā no lēmuma pieņemšanas rakstiski paziņo visiem konkursa dalībniekiem par konkursa komisijas lēmumiem, publicē tos oficiālajā izdevumā "Latvijas Vēstnesis" un ievieto atbildīgās ministrijas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ministrija mēneša laikā pēc tam, kad Ministru kabinets izdevis rīkojumu par laukuma noteikšanu jūrā, izsludina konkursu būvju būvniecībai jūrā Ministru kabineta rīkojumā noteiktajos laukumos (turpmāk – konkurss).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Uzaicinājumu piedalīties konkursā (turpmāk – uzaicinājums) publicē laikrakstā "Latvijas Vēstnesis" un ievieto atbildīgās ministrijas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Uzaicinājumā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izsludinātājs (atbildīgā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nolikuma publicēšanas vieta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iesniegšanas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kas pretendentiem var būt nepieciešama, lai kvalitatīvi sagatavotu pieteikumu konkursam.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Konkursa nolikumu izstrādā konkursa komisija un apstiprina atbildīgais ministrs. Konkursa nolikumā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noformēšanas, iesniegšanas un reģistrēšanas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atlases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saturu un kvalifikācijas prasības konkursa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pieteikuma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nolikuma skaidrošanas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grozīšanas, papildināšanas un atsaukšanas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pieteikumu atvēršanas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 pieteikuma veidlapu un pretendenta pieredzes apliecinājuma veidlapu atbilstoši tā plānotajam jūras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minimālo punktu skaitu, kas jāsaņem, lai konkursa komisija varētu pieņemt lēmumu par licences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pretendenta pieteikumam papildus pievienojamos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pretendenti sazinās ar konkursa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informāciju, kas nepieciešama konkursa norisei.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konkursa pieteikums atbilst šo noteikumu </w:t>
      </w:r>
      <w:r w:rsidR="00000000" w:rsidRPr="00000000" w:rsidDel="00000000">
        <w:rPr>
          <w:rtl w:val="0"/>
        </w:rPr>
        <w:t xml:space="preserve">1.</w:t>
      </w:r>
      <w:r w:rsidR="00000000" w:rsidRPr="00000000" w:rsidDel="00000000">
        <w:rPr>
          <w:rtl w:val="0"/>
        </w:rPr>
        <w:t xml:space="preserve"> pielikumā un konkursa nolikumā minētajām prasībām, konkursa komisija to izvērtē, piešķirot punktus atbilstoši šo noteikumu </w:t>
      </w:r>
      <w:r w:rsidR="00000000" w:rsidRPr="00000000" w:rsidDel="00000000">
        <w:rPr>
          <w:rtl w:val="0"/>
        </w:rPr>
        <w:t xml:space="preserve">1.</w:t>
      </w:r>
      <w:r w:rsidR="00000000" w:rsidRPr="00000000" w:rsidDel="00000000">
        <w:rPr>
          <w:rtl w:val="0"/>
        </w:rPr>
        <w:t xml:space="preserve"> pielikumā minētajiem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Licence laukuma jūrā izmantošanai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ministrija, ievērojot normatīvos aktus par paredzētās darbības akceptēšanas kārtību, iesniedz Ministru kabinetā projektu par licences piešķiršanu laukuma jūrā izmantošanai konkursa uzvarētājam, paredzot tajā licences izmantošanas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tam kad Ministru kabinets ir pieņēmis lēmumu par licences piešķiršanu laukuma jūrā izmantošanai vai attiecīgā projekta noraidīšanu, atbildīgā ministrija 30 dienu laikā par to informē komersantu.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 licencē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un laukuma jūrā izmantošanas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licences saņēmēju (komersanta firma, reģistrācijas numurs, reģistrācijas vieta un juridiskā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laukuma jūrā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laukuma jūrā koordinātas;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uzvarētājam noteiktos pienākumus saskaņā ar šiem noteikumiem un citiem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Atbildīgā ministrija triju darbdienu laikā pēc šo noteikumu </w:t>
      </w:r>
      <w:r w:rsidR="00000000" w:rsidRPr="00000000" w:rsidDel="00000000">
        <w:rPr>
          <w:rtl w:val="0"/>
        </w:rPr>
        <w:t xml:space="preserve">33.</w:t>
      </w:r>
      <w:r w:rsidR="00000000" w:rsidRPr="00000000" w:rsidDel="00000000">
        <w:rPr>
          <w:rtl w:val="0"/>
        </w:rPr>
        <w:t xml:space="preserve"> punktā minētās licences izsniegšanas ievieto savā tīmekļa vietnē informāciju par laukuma jūrā izmantošanai izsniegtajām licencēm.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Licence laukuma jūrā izpētei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Ekonomikas ministrija izsniedz konkursa uzvarētājam licenci laukuma jūrā izpētei mēneša laikā pēc tam, kad Ministru kabinets ir pieņēmis lēmumu piešķirt licenci laukuma jūrā izmantošanai. Izpēte atbilstoši plānotajām darbībām jūrā veicama, ievērojot licencē noteikto izpētes darbu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Izpēti veic komersants par saviem līdzekļiem ne ilgāk kā divus gadus no dienas, kad Ekonomikas ministrija izsniegusi licenci izpētei komersanta iesniegumā norādītajā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ne vēlāk kā mēnesi pirms attiecīgo darbu uzsākšanas iesniedz Ekonomikas ministrijā izpētē veicamo darbu izpildes grafiku, kurā norāda plānotos darbu uzsākšanas un pabeigšanas termiņus.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minēto grafiku komersants iesniedz vienā eksemplārā, pievienojot tā elektronisku kopiju. Ekonomikas ministrija grafiku elektroniski nosūta Latvijas Jūras administrācijai saskaņošanai.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Izpētes darbos iegūto datu īpašnieks ir komersants.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Konkursa uzvarētājs mēneša laikā pēc izpētes pabeigšanas Ekonomikas ministrijā iesniedz visus iegūtos datus, paraugus un rezultātu apkopojumu.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Ekonomikas ministrija un citas personas, kas šajos noteikumos noteiktajā kārtībā saņem izpētes darbos iegūtos datus, rīkojas ar tiem atbilstoši Informācijas atklātības likuma 5. panta otrajai daļai un 7. pantam. Komersantam ir tiesības noslēgt līgumu ar minētajām personām par komersantam piederošās ierobežotas pieejamības informācijas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izpētes darbi ir saistīti ar kuģu kustību vai gaisa kuģu izmantošanu, komersants pirms attiecīgo darbu veikšanas darbus saskaņo ar Latvijas Jūras administrāciju vai valsts aģentūru "Civilās aviācijas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Kuģošanas režīmu ierobežo, kā arī informē par šajos noteikumos noteikto darbu veikšanu jūrā saskaņā ar normatīvajiem aktiem par Latvijas ūdeņu izmantošanas kārtību un kuģošanas režīmu tajos. Gaisa kuģu izmantošanu ierobežo, kā arī informē par gaisa kuģa izmantošanu šajos noteikumos noteikto darbu veikšanā saskaņā ar normatīvajiem aktiem par speciālo aviācijas darbu veikšanas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komersants vēlas veikt papildu izpētes darbus, kas nav norādīti licencē noteiktajā izpētes darbu programmā, tas ne vēlāk kā 30 dienas pirms papildu darbu uzsākšanas iesniedz Ekonomikas ministrijā papildus veicamo darbu programmu un to izpildes grafiku atbilstoši šo noteikumu </w:t>
      </w:r>
      <w:r w:rsidR="00000000" w:rsidRPr="00000000" w:rsidDel="00000000">
        <w:rPr>
          <w:rtl w:val="0"/>
        </w:rPr>
        <w:t xml:space="preserve">38.</w:t>
      </w:r>
      <w:r w:rsidR="00000000" w:rsidRPr="00000000" w:rsidDel="00000000">
        <w:rPr>
          <w:rtl w:val="0"/>
        </w:rPr>
        <w:t xml:space="preserve"> punktā minētajām prasībām. Komersants 60 dienu laikā pēc izpētes darbu pabeigšanas visus iegūtos datus, paraugus un rezultātu apkopojumu iesniedz Ekonomikas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nodevu par izpētes darbiem jūrā, ko nepieciešams veikt pirms būvju būvniecības,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(konkursa uzvarētājs) pēc licences laukuma jūrā izpētes un ietekmes uz vidi novērtēšanas normatīvajos aktos noteiktajos gadījumos vienojas ar būvprojekta izstrādātāju atbilstošā projektēšanas sfēras darbības jomā par attiecīgajai būvniecības iecerei nepieciešamās dokumentācijas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Būvprojekta izstrādātājs būvniecības ieceres dokumentācijas izstrādei var pieaicināt citus būvspeciālistus.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ievērojot Būvniecības likumā noteiktos būvniecības principus.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paredzētajai būvniecībai atbilstoši attiecīgajiem normatīvajiem aktiem ir nepieciešami tehniskie vai īpašie noteikumi, būvniecības ierosinātājs, izstrādājot būvniecības ieceres dokumentāciju, var pieprasīt un saņemt nepieciešamos tehniskos vai īpašos noteikumus no valsts institūcijām, kā arī inženiertīklu īpašniekiem.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saskaņojumu ar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Latvijas Jūras administrāciju no kuģošanas drošības viedokļa un saskaņojumu ar Nacionālajiem bruņotajiem spēkiem par to tehniskā nodrošinājuma pastāvīgu gatavību veikt avārijas seku neatliekamos likvidācijas darbus laukumā jūrā, ja būvdarbu vai būves ekspluatācija var radīt naftas vai bīstamo vai kaitīgo vielu piesārņojuma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Ierosinot būves būvniecību, būvniecības ierosinātājs birojā iesniedz būvniecības iesniegumu (2. pielikums), kuram pievieno šo noteikumu 50.</w:t>
      </w:r>
      <w:r w:rsidR="00000000" w:rsidRPr="00000000" w:rsidDel="00000000">
        <w:rPr>
          <w:vertAlign w:val="superscript"/>
          <w:rtl w:val="0"/>
        </w:rPr>
        <w:t xml:space="preserve">1 </w:t>
      </w:r>
      <w:r w:rsidR="00000000" w:rsidRPr="00000000" w:rsidDel="00000000">
        <w:rPr>
          <w:rtl w:val="0"/>
        </w:rPr>
        <w:t xml:space="preserve">punktā minētos dokumentus un būvprojektu minimālā sastāvā, kurā ietver: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skaidrojoša apraksta, kurā norādīta informācija par būvniecības ieceres veikšanas vietu, būvniecības veidu, būvdarbu apjomu un veikšanas metodi, būvniecībā radušos atkritumu apsaimniekošanu, to apjomu un pārstrādes vai apglabāšanas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projektējamās teritorijas vispārīgā plāna ar būvju piesaisti licences laukumam jūrā (turpmāk – būvprojekta ģenerālplāns) atbilstošā vizuāli uztveramā mērogā (M 1:250; M 1:500; M 1:1000) uz jūras dziļuma mērījuma planšetes;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raksturīgiem griezumiem ar augstuma atzīmēm, izņemot gadījumu, ja būve tiek atjaunota vai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grafiskajiem dokumentiem ar būves vizuālo risinājumu un augstuma atzīmēm, ja būvei ir paredzēta virsūdens daļa, izņemot inženiertīklu būvniecību un gadījumu, ja būve tiek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ražotāja gatavā izstrādājuma tehniskās dokumentācijas būvē uzstādāmajām elektroenerģijas ražošanas iekārtām, ja tiek plānots uzstādīt šādas iekārtas;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rasējumiem, norādot būves kārtu robežas un secību, kā arī skaidrojošu aprakstu, ja būvniecība vai nodošana ekspluatācijā ir paredzēta pa būves kārtām;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Būvniecības ieceres izskatīšana un būvatļaujā iekļaujamie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būvniecības iesniegumu, birojs </w:t>
      </w:r>
      <w:r w:rsidR="00000000" w:rsidRPr="00000000" w:rsidDel="00000000">
        <w:rPr>
          <w:rtl w:val="0"/>
        </w:rPr>
        <w:t xml:space="preserve">vispārīgajos būvnoteikumos</w:t>
      </w:r>
      <w:r w:rsidR="00000000" w:rsidRPr="00000000" w:rsidDel="00000000">
        <w:rPr>
          <w:rtl w:val="0"/>
        </w:rPr>
        <w:t xml:space="preserve"> noteiktajā termiņā izskata būvniecības ieceres atbilstību normatīvajiem aktiem un attiecīgajai licencei un pieņem lēmumu atbilstoši </w:t>
      </w:r>
      <w:r w:rsidR="00000000" w:rsidRPr="00000000" w:rsidDel="00000000">
        <w:rPr>
          <w:rtl w:val="0"/>
        </w:rPr>
        <w:t xml:space="preserve">Būvniecības likuma</w:t>
      </w:r>
      <w:r w:rsidR="00000000" w:rsidRPr="00000000" w:rsidDel="00000000">
        <w:rPr>
          <w:rtl w:val="0"/>
        </w:rPr>
        <w:t xml:space="preserve"> 14. panta trešās daļas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Birojs, pieņemot lēmumu par būvniecības ieceres akceptu saskaņā ar Būvniecības likuma 14. panta trešās daļas 1. punktu, izdod būvatļauju, kurā ietver būvniecības iesnieguma 1.1.,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birojā iesniedzamās būvprojekta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institūcijām;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noteiktajos gadījumos – citiem dokumentiem, atļaujām vai saskaņojumiem noteiktās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Birojs, lemjot par būvatļaujas piešķiršanu, var paredzēt, ka uz būvēm bez maksas jāizvieto Nacionālo bruņoto spēku jūras novērošanas vai glābšanas darbiem nepieciešamā aparatūra. Šajā gadījumā būvprojekts ir saskaņojams ar Nacionālajiem bruņotajiem spēkiem. Izdevumus par aparatūras uzstādīšanu sedz Nacionālie bruņotie spēki.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atzīmes veikšanas būvatļaujā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Valsts nodevu par būvniecību jūrā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būvatļaujas saņemšanas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Saskaņojot ar biroju,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to īstenošanu attiecas pārējās Būvniecības likumā un šajos noteikumos noteiktās prasības. Piemērojot investētāja būvnormatīvus, tie nedrīkst pazemināt nacionālajos normatīvajos aktos būvei noteiktās būtiskās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Būvprojektam, izņemot būves nojaukšanas būvprojektu,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laukuma jūrā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 (norādot klasifikācijas četrciparu kodu);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 ar būves laukuma koordinātām;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dziļuma mērījuma planšetes;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M 1:1000) uz jūras dziļuma mērījuma planšetes;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izņemot zemūdens būves: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būvei nepieciešamie inženiertīkli;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 izņemot zemūdens būvi: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 prasības nesošām un norobežojošām būvkonstrukcijām, to ugunsizturības robežas un ugunsreakcijas klase,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būve paredzēta sprādzienbīstamas vielas transportēšanai, ražošanai, apstrādei vai ieguvei;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ekspluatācijas instrukcija un būves darbības pārtraukšanas kārtība avārijas vai katastrofas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Rūpnieciskās ražošanas būvei papildus būvprojektā ietver tehnoloģisko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Būvei, ko finansē no publisko tiesību juridiskās personas, Eiropas Savienības politiku instrumentu vai citas ārvalstu finanšu palīdzības līdzekļiem, papildus būvprojektā ietver ekonomisko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aprēķina kopsavilkumu;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Būves nojaukšanas būvprojektam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būvju esošā situācija;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pamato būvdarbu kopējo ilgumu, kā arī norāda svarīgākos vides aizsardzības pasākumus un ieteikumus kvalitātes kontroles nodrošināšanai un organizēšanai būvlaukumā.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Būvdarbu ģenerālplānu izstrādā atsevišķiem būvniecības posmiem un tajā atzīmē būvējamās, esošās un pagaidu būves, norādot tām pastāvīgās un pagaidu pieslēgšanās vietas inženiertīkliem, kā arī materiālu un konstrukciju nokraušanas laukumus.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norāda būves, kuru funkcionēšana tiek pārtraukta uz laiku vai pilnīgi;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tehniskie risinājumi saskaņojami ar institūcijām, kuras noteikušas attiecīgās prasības. Atkāpes no tehniskajiem vai īpašajiem noteikumiem saskaņojamas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07.12.2021. noteikumiem Nr. 790)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1 </w:t>
      </w:r>
      <w:r w:rsidR="00000000" w:rsidRPr="00000000" w:rsidDel="00000000">
        <w:rPr>
          <w:rtl w:val="0"/>
        </w:rPr>
        <w:t xml:space="preserve">pantā noteiktajos gadījumos tās pieļaujams saskaņot ar attiecīgajām valsts un pašvaldību institūcijām. Saskaņošana veicama būvatļaujas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Būvprojekta ekspertīzi, izņemot nojaukšanas būvprojektu, veic visam būvprojektam.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risināmi strīdus jautājumi par būvprojekta atbilstību normatīvajiem aktiem un tehniskajos vai īpašajos noteikumos noteiktajām prasībām, būvprojekta ekspertīzi veic par tām būvprojekta daļām vai sadaļām, par kurām būvniecības dalībniekiem radies strīds.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Izstrādāto būvprojektu saskaņo būvniecības ierosinātājs, Latvijas Jūras administrācija (no kuģošanas drošības viedokļa) un citas personas atbilstoši būvatļaujā ietvertajiem projektēšanas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54.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Birojs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izpildīti visi projektēšanas nosacījumi, birojs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birojs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Būvniecības ierosinātājs šo noteikumu 86. punktā norādītos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iesniedz birojā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iesniedzis tajā norādītos dokumentus un informāciju, birojs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vispārīgajiem būvnoteikumiem būvatļaujā norāda maksimālo būvdarbu veikšanas ilgumu, līdz kuram iespējams pagarināt būvatļauju (būvdarbu veikšanu) un līdz kuram būve nododama ekspluatācijā;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Birojs var pagarināt maksimālo būvdarbu veikšanas ilgumu pēc šo noteikumu </w:t>
      </w:r>
      <w:r w:rsidR="00000000" w:rsidRPr="00000000" w:rsidDel="00000000">
        <w:rPr>
          <w:rtl w:val="0"/>
        </w:rPr>
        <w:t xml:space="preserve">93.</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ja birojam ir pieejama būvniecības informācijas sistēmā aktuāla ēkas kadastrālās uzmērīšanas lieta un birojā ir iesniegts būves novietnes uzmērījums, kā arī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birojā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sagatavošanu uzsāk pēc tam, kad būvatļauja kļuvusi neapstrīdama un izpildīti būvatļaujā ietvertie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būvdarbu līgums, kas noslēgts atbilstoši šiem noteikumiem, Latvijas būvnormatīviem un citiem normatīvajiem aktiem un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vienu vai vairākus darba aizsardzības koordinatorus, ja būvdarbus veiks vairāk nekā viens būvdarbu veicējs, atbilstoši normatīvajiem aktiem darba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birojs izdarījis būvniecības informācijas sistēmā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kā arī darbi būvlaukumā un ārpus tā, lai nodrošinātu būvdarbu sekmīgu norisi un visu dalībnieku saskaņotu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veicējs, izskatot būvprojektu, pārliecinās, vai nav nepieciešami detalizētāki rasējumi.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nepieciešami citādi risinājumi, nekā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Būvdarbi organizējami un veicami saskaņā ar būvprojektu un tā sastāvā esošo darbu organizēšanas projektu, kā arī darbu veikšanas projektu.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(ja tāds ir izstrādāts)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 Pamatojoties uz būvkomersanta vadītāja izdotu pilnvarojumu, darbu veikšanas projektu apstiprina atsevišķu būvdarbu veicēja būvspeciālists (amatpersona). Būves atjaunošanas vai pārbūves darbu veikšanas projekts saskaņojams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kvalitāte nedrīkst būt zemāka par Latvijas būvnormatīvos un citos normatīvajos aktos vai būvdarbu līgumā noteiktajiem būvdarbu kvalitātes rādītājiem.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vai būvdarbu cikla (konstrukciju elementa) noslēguma kontroli.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tiek sagatavots veikto būvdarbu pieņemšanas akts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ugunsdrošības inženiertehniskās sistēmas pieņem ekspluatācijā ar pieņemšanas aktu, kas izveidots un apstiprināts būvniecības informācijas sistēmā.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aktam būvniecības informācijas sistēmā pievieno šādus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Būvniecības ierosinātājs pieaicina būvprojekta izstrādātāju autoruzraudzības veikšanai vispārīgajos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Pirms uzsākt būvdarbus, būvniecības ierosinātājs informē Nacionālos bruņotos spēkus, lai nodrošinātu, ka tiek pielāgota to jūras novērošanas sistēma un pilnveidoti plāni glābšanas un meklēšanas darbiem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veikšana saistīta ar iedarbību uz jūras gultni un var radīt paaugstinātu apdraudējumu, būvdarbu veicējs vai būvniecības ierosinātājs: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saskaņo ar Nacionālajiem bruņotajiem spēkiem gultnes drošības pārbaudes nepieciešamību (sprādzienbīstami priekšmeti, piesārņojoši un bīstami nogrimuši objekti utt.);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Nacionālajiem bruņotajiem spēkiem veic gultnes drošības pārbaudi;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Nacionālajiem bruņotajiem spēkiem par atrastajiem sprādzienbīstamajiem priekšmetiem, kā arī par sprādzienbīstamajiem priekšmetiem, kurus nepieciešams iznīcināt;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līgumu ar Nacionālajiem bruņotajiem spēkiem par gultnes drošības pārbaudē atrasto militāra rakstura priekšmetu iznīcināšanu un kompensē šo priekšmetu iznīcināšanā izlietotos resursus;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būvdarbu uzsākšanai saskaņo ar Nacionālajiem bruņotajiem spēkiem rīcības plānu, kurš paredz glābšanas tehniskā nodrošinājuma gatavību personālam, kas tiek nodarbināts būvju būvniecības un ekspluatācijas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gultnes drošības pārbaudē ir konstatēti sprādzienbīstami priekšmeti, kuru iznīcināšanai nepieciešams tehniskais aprīkojums, kura nav Nacionālo bruņoto spēku rīcībā, Nacionālie bruņotie spēki 10 dienu laikā pēc šo noteikumu </w:t>
      </w:r>
      <w:r w:rsidR="00000000" w:rsidRPr="00000000" w:rsidDel="00000000">
        <w:rPr>
          <w:rtl w:val="0"/>
        </w:rPr>
        <w:t xml:space="preserve">121.3.</w:t>
      </w:r>
      <w:r w:rsidR="00000000" w:rsidRPr="00000000" w:rsidDel="00000000">
        <w:rPr>
          <w:rtl w:val="0"/>
        </w:rPr>
        <w:t xml:space="preserve"> apakšpunktā minētā ziņojuma saņemšanas par to rakstiski informē būvdarbu veicēju. Pēc minētās informācijas saņemšanas būvdarbu veicējs sprādzienbīstamo priekšmetu iznīcināšanai piesaista kompetentu personu, ar kuru tas slēdz līgumu par sprādzienbīstamo priekšmetu iznīcināšanu. Līguma projektu pirms tā parakstīšanas būvdarbu veicējs saskaņo ar Nacionālajiem bruņotajiem spēkiem.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normatīvajos aktos noteiktos ierobežojumus un prasības. Dabas resursu patēriņam jābūt ekonomiski un sociāli pamatotam.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radītos atkritumus apsaimnieko atbilstoši normatīvajiem aktiem atkritumu apsaimniekošanas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konservāciju veic, ja pēc būvdarbu pārtraukšanas vai apturēšanas var rasties bīstamība videi, cilvēku dzīvībai vai veselībai vai bīstami bojājumi konstrukcijās.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birojam. Šo noteikumu </w:t>
      </w:r>
      <w:r w:rsidR="00000000" w:rsidRPr="00000000" w:rsidDel="00000000">
        <w:rPr>
          <w:rtl w:val="0"/>
        </w:rPr>
        <w:t xml:space="preserve">125.</w:t>
      </w:r>
      <w:r w:rsidR="00000000" w:rsidRPr="00000000" w:rsidDel="00000000">
        <w:rPr>
          <w:rtl w:val="0"/>
        </w:rPr>
        <w:t xml:space="preserve"> punktā noteiktajā gadījumā pirms būvdarbu pārtraukšanas būvniecības ierosinātājs iesniedz saskaņošanai birojā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tiks novērsts būvkonstrukciju noturības zudums un būves elementu turpmākā bojāšanās;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tiks novērsta bīstamība cilvēku dzīvībai un veselībai vai videi;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iestāde, kas nav birojs, atbilstoši kompetencei ir apturējusi būvdarbus, minētā iestāde par to nekavējoties paziņo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Birojs mēneša laikā pēc šo noteikumu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punktā minētās informācijas saņemšanas par būvdarbu pārtraukšanu vai apturēšanu veic objekta apsekošanu un pieņem lēmumu par atļauju pārtraukt būvdarbus, saskaņo būves konservācijas darbu veikšanas projektu vai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pēc objekta apsekošanas konstatēta būves konservācijas nepieciešamība, bet būvniecības ierosinātājs nav iesniedzis birojā būves konservācijas darbu veikšanas projektu, birojs lēmumā par būves konservāciju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būves konservācijas darbu veikšanas projekta apjomu, ja tas ir nepieciešams);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Birojs mēneša laikā no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131.</w:t>
      </w:r>
      <w:r w:rsidR="00000000" w:rsidRPr="00000000" w:rsidDel="00000000">
        <w:rPr>
          <w:rtl w:val="0"/>
        </w:rPr>
        <w:t xml:space="preserve"> punktā minētā lēmuma izpildes būvniecības ierosinātājs atkārtoti vēršas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prasības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Būvdarbi ir uzskatāmi par pārtrauktiem ar dienu, kad birojs ir pieņēmis lēmumu par atļauju apturēt būvdarbus vai kad būvniecības ierosinātājs ir pabeidzis būves konservācijas darbus atbilstoši biroja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pēc būvdarbu pārtraukšanas birojs konstatē, ka būve var radīt bīstamību videi, cilvēku dzīvībai vai veselībai vai tai ir bīstami bojātas konstrukcijas,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pēc būvdarbu apturēšanas birojs konstatē, ka nepieciešama būves konservācija,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būves pieņemšanas ekspluatācijā vai būves nojaukšanas ierosināšanas būvdarbu veicējs veic būves vai būvlaukuma izpildmērījumu.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vai īpašos noteikumus, pārbauda un 10 darbdienu laikā no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138. punktā minētajām institūcijām 10 darbdienu laikā pēc būvniecības ierosinātāja pieprasījuma saņemšanas Latvijas Jūras administrācija sniedz atzinumu par 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birojā iesniedz apliecinājumu par būves gatavību ekspluatācijai vai būves nojaukšanu (9. pielikums), kuram pievieno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uzmērījuma plānu ar reljefa un būvju augstumu un dziļuma atzīmēm (izņemot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uzmērījuma plānu, ja būve tiek nojaukta;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138. punktā minēto institūciju atzinumus;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Būvdarbus pieņem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būvvaldei vai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Birojs novērtē būves vai tās daļas gatavību ekspluatācijai vai nojaukšanai, pamatojoties uz šo noteikumu 139.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Birojam, pieņemot būvi ekspluatācijā vai pieņemot nojaukšanu, ir tiesības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Birojs nav tiesīgs pieņemt būvi ekspluatācijā vai būves nojaukšanu, ja kāda no šo noteikumu </w:t>
      </w:r>
      <w:r w:rsidR="00000000" w:rsidRPr="00000000" w:rsidDel="00000000">
        <w:rPr>
          <w:rtl w:val="0"/>
        </w:rPr>
        <w:t xml:space="preserve">138.</w:t>
      </w:r>
      <w:r w:rsidR="00000000" w:rsidRPr="00000000" w:rsidDel="00000000">
        <w:rPr>
          <w:rtl w:val="0"/>
        </w:rPr>
        <w:t xml:space="preserve">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Pārbūvējamas un atjaunojamas būves inženiertīklus, par kuru izbūvi izsniegta ar attiecīgo būvi vienota būvatļauja, atļauts pievienot ekspluatācijā esošiem inženiertīkliem un uzsākt to ekspluatāciju, pirms izdots akts par būves pieņemšanu ekspluatācijā (turpmāk – akts), ja par attiecīgo inženiertīklu gatavību pieņemšanai ekspluatācijā atbilstoši būvprojektam un izpilddokumentācijai ir izdoti šo noteikumu </w:t>
      </w:r>
      <w:r w:rsidR="00000000" w:rsidRPr="00000000" w:rsidDel="00000000">
        <w:rPr>
          <w:rtl w:val="0"/>
        </w:rPr>
        <w:t xml:space="preserve">138.</w:t>
      </w:r>
      <w:r w:rsidR="00000000" w:rsidRPr="00000000" w:rsidDel="00000000">
        <w:rPr>
          <w:rtl w:val="0"/>
        </w:rPr>
        <w:t xml:space="preserve">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Birojs 10 darbdienu laikā pēc tam, kas saņemts apliecinājums par būves gatavību ekspluatācijai vai nojaukšanu, saskaņojot ar pasūtītāju būves vai būvlaukuma uzrādīšanas termiņu, ar aktu pieņem veiktos būvdarbus vai, ja būve nojaukta, izdod izziņu par būves neesību vai pieņem lēmumu par konstatētajām atkāpēm. Izziņā par būves neesību ietver apliecinājuma par būves gatavību ekspluatācijai vai būves nojaukšanu 1., 3. un 5. 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nedrīkst būt mazāks par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Būve ir uzskatāma par pieņemtu ekspluatācijā pēc akta izdošanas.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Būve uzskatāma par nojauktu pēc izziņas izdošanas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no būvatļaujas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154.</w:t>
      </w:r>
      <w:r w:rsidR="00000000" w:rsidRPr="00000000" w:rsidDel="00000000">
        <w:rPr>
          <w:rtl w:val="0"/>
        </w:rPr>
        <w:t xml:space="preserve"> punktā minētajā lēmumā norādīto atkāpju novēršanas būvniecības ierosinātājs atkārtoti vēršas birojā. Ja būvniecības ierosinātājs ir novērsis konstatētās atkāpes, birojs ar aktu pieņem būvi ekspluatācijā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Licences izsniegšana būvju ekspluatācijai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Ekonomikas ministrija piecu darbdienu laikā no akta izdošanas izsniedz konkursa uzvarētājam licenci būvju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156.</w:t>
      </w:r>
      <w:r w:rsidR="00000000" w:rsidRPr="00000000" w:rsidDel="00000000">
        <w:rPr>
          <w:rtl w:val="0"/>
        </w:rPr>
        <w:t xml:space="preserve"> punktā minētajā licencē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norādot apliecinājuma par būves gatavību ekspluatācijai un akta pieņemšanas datumu un numuru;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pagarināšanas kārtību;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saņēmējam noteiktos pienākumus saskaņā ar šiem noteikumiem un citus nosacījumus.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nodevu par būvju ekspluatāciju jūrā samaksā normatīvajos aktos noteiktajā kārtībā.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Būvi pēc darbības pilnīgas izbeigšanas vai licences par tiesībām izmantot licences laukumu jūrā anulēšanas par saviem līdzekļiem nojauc būvniecības ierosinātājs (konkursa uzvarētājs) vai tā tiesību pārņēmējs. Būves nojaukšanai personai nepieciešama būvatļauja.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Licences laukuma jūrā izmantošanai apturēšana vai anulēšana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Atbildīgā ministrija pieņem lēmumu apturēt vai anulēt licenci laukuma jūrā izmantošanai uz laiku līdz 12 mēnešiem, ja tā konstatē, ka netiek pildīti licencē minētie pienākumi vai pārkāpti nosacījumi un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Licenci laukuma jūrā izmantošanai anulē, ja licences adresāts: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norādītajā termiņā nav uzsācis būvju ekspluatāciju;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jūras teritoriju tādā veidā, kāds nav noteikts licencē;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nepilda licencē minētos pienākumus vai pārkāpj nosacījumus vai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Licenci laukuma jūrā izmantošanai aptur,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adresāts pārkāpj licencē minētos nosacījumus vai normatīvo aktu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laukuma jūrā izmantošana rada draudus cilvēka veselībai vai videi.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160.</w:t>
      </w:r>
      <w:r w:rsidR="00000000" w:rsidRPr="00000000" w:rsidDel="00000000">
        <w:rPr>
          <w:rtl w:val="0"/>
        </w:rPr>
        <w:t xml:space="preserve"> punktā minētajā lēmumā ir noteikts, ka licences darbība apturēta līdz konstatēto trūkumu vai pārkāpumu novēršanai, pēc tam, kad saņemta informācija par trūkumu novēršanu, atbildīgā ministrija pieņem lēmumu atjaunot licences darbību laukuma jūrā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(viens – Ekonomikas ministrijai, otrs – būvniecības ieceres izstrādātājam, trešais – būvniecības ierosinātājiem, ceturtais – birojam) vai elektroniski. Trešo personu saskaņojumu var noformēt uz būvprojekta ģenerālplāna (uz topogrāfiskā plāna pamatnes izstrādāts projektējamās teritorijas vispārīgais plāns būvprojekta sastāvā ar būvju, labiekārtojuma elementu un inženiertīklu piesaisti zemesgabalam), kā arī saskaņojumu par atkāpēm no tehnisko noteikumu prasībām var izdarīt uz būvprojekta ģenerālplāna. Visus eksemplārus izskatīšanai iesniedz Ekonomikas ministrijā;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Ekonomikas ministrijā būvdarbu uzsākšanas nosacījumu izpildei;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(6., 7. un 8. pielikums), ko paraksta atbildīgais būvdarbu vadītājs, būvuzraugs (ja veikta būvuzraudzība) un autoruzraugs (ja to paredz autoruzraudzības līgums). Pieņemšanas aktam pievieno šo noteikumu 115.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24-TA-1285</w:t>
    </w:r>
    <w:r>
      <w:br/>
    </w:r>
    <w:r w:rsidR="00000000" w:rsidRPr="00000000" w:rsidDel="00000000">
      <w:rPr>
        <w:rtl w:val="0"/>
      </w:rPr>
      <w:t xml:space="preserve">Izdrukāts 29.07.2026. 23.34 - 2.0.VK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24-TA-1285</w:t>
    </w:r>
    <w:r>
      <w:br/>
    </w:r>
    <w:r w:rsidR="00000000" w:rsidRPr="00000000" w:rsidDel="00000000">
      <w:rPr>
        <w:rtl w:val="0"/>
      </w:rPr>
      <w:t xml:space="preserve">Izdrukāts 29.07.2026. 23.34 - 2.0.VK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noteikumu_konsolidētā_versija_24-TA-1285.docx</dc:title>
</cp:coreProperties>
</file>

<file path=docProps/custom.xml><?xml version="1.0" encoding="utf-8"?>
<Properties xmlns="http://schemas.openxmlformats.org/officeDocument/2006/custom-properties" xmlns:vt="http://schemas.openxmlformats.org/officeDocument/2006/docPropsVTypes"/>
</file>