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8. novembrī (prot. Nr. 56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palīdzību dzīvokļa jautājumu risināšanā</w:t>
      </w:r>
      <w:r w:rsidR="00000000" w:rsidRPr="00000000" w:rsidDel="00000000">
        <w:rPr>
          <w:rStyle w:val="paragraph"/>
          <w:i w:val="1"/>
          <w:rtl w:val="0"/>
        </w:rPr>
        <w:t xml:space="preserve">"</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20. februāra noteikumos Nr. 95 "Noteikumi par valsts palīdzību dzīvojamās telpas iegādei vai būvniecībai" (Latvijas Vēstnesis, 2018, 38. nr.; 2020, 123A., 229.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personai, kura ir Nacionālo bruņoto spēku karavīrs, un darījuma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noteikumu 3.2.1. un 3.2.3. apakšpunktā minētajā gadījumā aizņēmējs iesniedz aizdevējam šādus dokumentus garantijas un (vai) atbalsta programmas "Balsts" subsīdijas saņemšanai (ja garantētājs vai aizdevējs šo informāciju nevar iegūt no valsts informācijas sistēmām vai kredītinformācijas biroja datubāzes):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w:t>
      </w:r>
      <w:r w:rsidR="00000000" w:rsidRPr="00000000" w:rsidDel="00000000">
        <w:rPr>
          <w:rtl w:val="0"/>
        </w:rPr>
        <w:t xml:space="preserve">(svītrots ar MK 30.06.2020. noteikumiem Nr. 410)</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aizņēmēja – Latvijas pilsoņa, nepilsoņa, personas, kurai Latvijā piešķirts bezvalstnieka statuss, Eiropas Savienības dalībvalsts, Eiropas Ekonomikas zonas valsts vai Šveices Konfederācijas pilsoņa – Latvijā izdota personu apliecinoša dokumenta kopiju, izņemot šo noteikumu 4.3. apakšpunktā minēto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aizņēmēja bērna, kurš ir Latvijas pilsonis, nepilsonis, persona, kurai Latvijā piešķirts bezvalstnieka statuss, Eiropas Savienības dalībvalsts, Eiropas Ekonomikas zonas valsts vai Šveices Konfederācijas pilsonis, Latvijā izdota personu apliecinoša dokumenta kopiju vai cita dokumenta kopiju, kas apliecina bērna tiesisko statusu Latvijā,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aizņēmējs nav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no šo noteikumu 4.4., 4.5. un 4.6. apakšpunktā minētajiem dokumentiem neizriet, ka bērns ir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viena bērna dzimšanas apliecības kopiju vai cita dokumenta kopiju, kas apliecina bērna tiesisko statusu, ja persona pretendē uz garantiju atbilstoši šo noteikumu 6.1.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viena vai divu bērnu dzimšanas apliecības kopijas vai citu dokumentu kopijas, kas apliecina bērna tiesisko statusu, ja persona pretendē uz garantiju atbilstoši šo noteikumu 6.2.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divu vai triju bērnu dzimšanas apliecības kopijas vai citu dokumentu kopijas, kas apliecina bērna tiesisko statusu, ja persona pretendē uz garantiju vai atbalsta programmas "Balsts" subsīdiju atbilstoši šo noteikumu 6.3.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triju vai vairāk bērnu dzimšanas apliecības kopijas vai citu dokumentu kopijas, kas apliecina bērna tiesisko statusu, ja persona pretendē uz garantiju vai atbalsta programmas "Balsts" subsīdiju atbilstoši šo noteikumu 6.4.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izrakstu no stacionārā vai ambulatorā pacienta medicīniskās kartes, kas apliecina grūtniecības faktu un ir izdota saskaņā ar normatīvajiem aktiem par medicīnisko dokumentu lietvedības kārtību, ja personai ir iestājusies grūtniecība un persona pretendē uz garantiju vai atbalsta programmas "Balsts" subsīdiju atbilstoši šo noteikumu 6.1., 6.2., 6.3. vai 6.4.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Valsts ieņēmumu dienesta izziņu vai kredītinformācijas biroja datus par aizņēmēja, solidāro aizņēmēju un galvinieka ienākumiem iepriekšējā taksācijas gadā un kārtējā taksācijas gadā. Satura ziņā līdzvērtīgu citas valsts nodokļu administrācijas izziņu iesniedz, ja persona pretendē uz atbalsta programmas "Balsts" subsīdiju (informācija par citās valstīs gūtajiem ienākumiem tiek izmantota, nosakot aizņēmēja spēju atmaksāt aizdevumu);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4.10. šo noteikumu 4.8. apakšpunktā minēto izrakstu un gaidāmā bērna mātes apliecinājumu šā izraksta izmantošanai, ja garantijai vai atbalsta programmas "Balsts" subsīdijai piesakās bērna tēvs;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Valsts ieņēmumu dienesta izziņu par atbilstību iekšzemes nodokļu maksātāja (rezidenta) statusam pēdējos 12 mēnešus, ja persona pretendē uz atbalsta programmas "Balsts" subsīdijas saņemšanu;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w:t>
      </w:r>
      <w:r w:rsidR="00000000" w:rsidRPr="00000000" w:rsidDel="00000000">
        <w:rPr>
          <w:rtl w:val="0"/>
        </w:rPr>
        <w:t xml:space="preserve">(svītrots ar MK 17.11.2020. noteikumiem Nr. 681)</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Šo noteikumu 3.2.2. apakšpunktā minētajā gadījumā garantijas saņemšanai iesniedz šādus dokumentus (ja garantētājs vai aizdevējs šo informāciju nevar iegūt no valsts informācijas sistēmām vai kredītinformācijas biroja datubāzes):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w:t>
      </w:r>
      <w:r w:rsidR="00000000" w:rsidRPr="00000000" w:rsidDel="00000000">
        <w:rPr>
          <w:rtl w:val="0"/>
        </w:rPr>
        <w:t xml:space="preserve">(svītrots ar MK 30.06.2020. noteikumiem Nr. 410)</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personu apliecinoša dokumenta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vienu no šādiem dokumentiem: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 ja izglītība ir iegūta Latvijas Republikā, – valsts atzīta izglītību apliecinoša dokumenta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 ja izglītība ir iegūta ārvalstīs, – izziņu (kopiju) par to, kādam Latvijā izsniedzamam izglītības dokumentam vai Latvijā piešķiramam akadēmiskajam grādam atbilst vai ir pielīdzināms ārvalstī izsniegtais izglītības dokuments vai piešķirtais akadēmiskais grāds.";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3.2.4. apakšpunktā minētajā gadījumā garantijas saņemšanai iesniedz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personu apliecinoša dokumenta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Nacionālo bruņoto spēku vienības, Aizsardzības ministrijas vai tās padotības iestādes, kurā karavīrs pilda dienestu, izziņu par garantijas pieteikuma iesniedzēja spēkā esošu profesionālā dienesta līgumu, kas izsniegta ne agrāk kā vienu mēnesi pirms garantijas pieteikuma iesniegšanas.";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no 5 % līdz 10 % no aizdevuma summas, bet ne vairāk kā 10 000 </w:t>
      </w:r>
      <w:r w:rsidR="00000000" w:rsidRPr="00000000" w:rsidDel="00000000">
        <w:rPr>
          <w:i w:val="1"/>
          <w:rtl w:val="0"/>
        </w:rPr>
        <w:t xml:space="preserve">euro</w:t>
      </w:r>
      <w:r w:rsidR="00000000" w:rsidRPr="00000000" w:rsidDel="00000000">
        <w:rPr>
          <w:rtl w:val="0"/>
        </w:rPr>
        <w:t xml:space="preserve"> – personai, ar kuru kopā dzīvo un kuras apgādībā ir viens bērns vai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no 5 % līdz 15 % no aizdevuma summas, bet ne vairāk kā 15 000 </w:t>
      </w:r>
      <w:r w:rsidR="00000000" w:rsidRPr="00000000" w:rsidDel="00000000">
        <w:rPr>
          <w:i w:val="1"/>
          <w:rtl w:val="0"/>
        </w:rPr>
        <w:t xml:space="preserve">euro</w:t>
      </w:r>
      <w:r w:rsidR="00000000" w:rsidRPr="00000000" w:rsidDel="00000000">
        <w:rPr>
          <w:rtl w:val="0"/>
        </w:rPr>
        <w:t xml:space="preserve"> – personai, ar kuru kopā dzīvo un kuras apgādībā ir divi bērni, vai personai, ar kuru kopā dzīvo un kuras apgādībā ir viens bērns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no 5 % līdz 20 % no aizdevuma summas, bet ne vairāk kā 20 000 </w:t>
      </w:r>
      <w:r w:rsidR="00000000" w:rsidRPr="00000000" w:rsidDel="00000000">
        <w:rPr>
          <w:i w:val="1"/>
          <w:rtl w:val="0"/>
        </w:rPr>
        <w:t xml:space="preserve">euro</w:t>
      </w:r>
      <w:r w:rsidR="00000000" w:rsidRPr="00000000" w:rsidDel="00000000">
        <w:rPr>
          <w:rtl w:val="0"/>
        </w:rPr>
        <w:t xml:space="preserve"> – personai, ar kuru kopā dzīvo un kuras apgādībā ir trīs bērni, vai personai, ar kuru kopā dzīvo un kuras apgādībā ir divi bērni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no 5 % līdz 30 % no aizdevuma summas, bet ne vairāk kā 30 000 </w:t>
      </w:r>
      <w:r w:rsidR="00000000" w:rsidRPr="00000000" w:rsidDel="00000000">
        <w:rPr>
          <w:i w:val="1"/>
          <w:rtl w:val="0"/>
        </w:rPr>
        <w:t xml:space="preserve">euro</w:t>
      </w:r>
      <w:r w:rsidR="00000000" w:rsidRPr="00000000" w:rsidDel="00000000">
        <w:rPr>
          <w:rtl w:val="0"/>
        </w:rPr>
        <w:t xml:space="preserve"> – personai, ar kuru kopā dzīvo un kuras apgādībā ir četri vai vairāk bērnu, vai personai, ar kuru kopā dzīvo un kuras apgādībā ir trīs bērni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Šo noteikumu 6.1., 6.2., 6.3. un 6.4. apakšpunktā minētajos gadījumos</w:t>
      </w:r>
      <w:r w:rsidR="00000000" w:rsidRPr="00000000" w:rsidDel="00000000">
        <w:rPr>
          <w:vertAlign w:val="superscript"/>
          <w:rtl w:val="0"/>
        </w:rPr>
        <w:t xml:space="preserve"> </w:t>
      </w:r>
      <w:r w:rsidR="00000000" w:rsidRPr="00000000" w:rsidDel="00000000">
        <w:rPr>
          <w:rtl w:val="0"/>
        </w:rPr>
        <w:t xml:space="preserve">garantijas apmēru palielina par ne vairāk kā 5 %, bet ne vairāk kā 5 000 </w:t>
      </w:r>
      <w:r w:rsidR="00000000" w:rsidRPr="00000000" w:rsidDel="00000000">
        <w:rPr>
          <w:i w:val="1"/>
          <w:rtl w:val="0"/>
        </w:rPr>
        <w:t xml:space="preserve">euro</w:t>
      </w:r>
      <w:r w:rsidR="00000000" w:rsidRPr="00000000" w:rsidDel="00000000">
        <w:rPr>
          <w:rtl w:val="0"/>
        </w:rPr>
        <w:t xml:space="preserve">, ja tiek iegādāta dzīvojamā telpa vai ņemts aizdevums tāda mājokļa būvniecībai, kas atbilst vismaz "A" ēku energoefektivitātes klasei vai gandrīz nulles enerģijas ēkai saskaņā ar ēku energoefektivitāti regulējošiem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Šo noteikumu 6.</w:t>
      </w:r>
      <w:r w:rsidR="00000000" w:rsidRPr="00000000" w:rsidDel="00000000">
        <w:rPr>
          <w:vertAlign w:val="superscript"/>
          <w:rtl w:val="0"/>
        </w:rPr>
        <w:t xml:space="preserve">5 </w:t>
      </w:r>
      <w:r w:rsidR="00000000" w:rsidRPr="00000000" w:rsidDel="00000000">
        <w:rPr>
          <w:rtl w:val="0"/>
        </w:rPr>
        <w:t xml:space="preserve">punktā minētos ienākumus nosaka, summējot šo noteikumu 6.3. un 6.4. apakšpunktā minētās personas, solidāro aizņēmēju un galvinieka ienākumus un iegūto summu dalot ar visu šajā punktā minēto personu, kā arī to bērnu skaitu, kuri ir aizņēmēja apgādībā. Uz solidāro aizņēmēju un galvinieku neattiecina šo noteikumu 6.</w:t>
      </w:r>
      <w:r w:rsidR="00000000" w:rsidRPr="00000000" w:rsidDel="00000000">
        <w:rPr>
          <w:vertAlign w:val="superscript"/>
          <w:rtl w:val="0"/>
        </w:rPr>
        <w:t xml:space="preserve">5 </w:t>
      </w:r>
      <w:r w:rsidR="00000000" w:rsidRPr="00000000" w:rsidDel="00000000">
        <w:rPr>
          <w:rtl w:val="0"/>
        </w:rPr>
        <w:t xml:space="preserve">punktā minēto nosacījumu par citu dzīvojamo telpu.";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Šo noteikumu 3.2.4. apakšpunktā minētajā gadījumā garantijas apmērs ir līdz 25 % no aizdevuma summas, bet ne vairāk kā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Garantētājs piecu darbdienu laikā pēc šo noteikumu 4., 5. un 5.</w:t>
      </w:r>
      <w:r w:rsidR="00000000" w:rsidRPr="00000000" w:rsidDel="00000000">
        <w:rPr>
          <w:vertAlign w:val="superscript"/>
          <w:rtl w:val="0"/>
        </w:rPr>
        <w:t xml:space="preserve">1</w:t>
      </w:r>
      <w:r w:rsidR="00000000" w:rsidRPr="00000000" w:rsidDel="00000000">
        <w:rPr>
          <w:rtl w:val="0"/>
        </w:rPr>
        <w:t xml:space="preserve"> punktā minētā pieteikuma un visu nepieciešamo dokumentu saņemšanas no aizdevēja izskata garantijas vai atbalsta programmas "Balsts" subsīdijas pieteikumu un tam pievienotos dokumentus un pieņem lēmumu par garantijas sniegšanu vai subsīdijas piešķiršanu vai par atteikumu sniegt garantiju vai piešķirt subsīdiju.";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garantētājam nav iesniegti šo noteikumu 4., 5. vai 5.</w:t>
      </w:r>
      <w:r w:rsidR="00000000" w:rsidRPr="00000000" w:rsidDel="00000000">
        <w:rPr>
          <w:vertAlign w:val="superscript"/>
          <w:rtl w:val="0"/>
        </w:rPr>
        <w:t xml:space="preserve">1</w:t>
      </w:r>
      <w:r w:rsidR="00000000" w:rsidRPr="00000000" w:rsidDel="00000000">
        <w:rPr>
          <w:rtl w:val="0"/>
        </w:rPr>
        <w:t xml:space="preserve"> punktā minētie dokumenti vai garantētājs konstatējis aizņēmēja neatbilstību šo noteikumu 4., 5., 5.</w:t>
      </w:r>
      <w:r w:rsidR="00000000" w:rsidRPr="00000000" w:rsidDel="00000000">
        <w:rPr>
          <w:vertAlign w:val="superscript"/>
          <w:rtl w:val="0"/>
        </w:rPr>
        <w:t xml:space="preserve">1</w:t>
      </w:r>
      <w:r w:rsidR="00000000" w:rsidRPr="00000000" w:rsidDel="00000000">
        <w:rPr>
          <w:rtl w:val="0"/>
        </w:rPr>
        <w:t xml:space="preserve"> vai 6.</w:t>
      </w:r>
      <w:r w:rsidR="00000000" w:rsidRPr="00000000" w:rsidDel="00000000">
        <w:rPr>
          <w:vertAlign w:val="superscript"/>
          <w:rtl w:val="0"/>
        </w:rPr>
        <w:t xml:space="preserve">5 </w:t>
      </w:r>
      <w:r w:rsidR="00000000" w:rsidRPr="00000000" w:rsidDel="00000000">
        <w:rPr>
          <w:rtl w:val="0"/>
        </w:rPr>
        <w:t xml:space="preserve">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šo noteikumu 3.2.1. un 3.2.4. apakšpunktā minētajā gadījumā vienreizēju maksu par garantijas izsniegšanu 2,5 % apmērā no piešķirtās garantijas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"11.2.1. vienreizēju maksu par garantijas izsniegšanu 4,8 % apmērā no piešķirtās garantijas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Aizņēmējam (vienam vai vairākiem solidāri) atbilstoši šiem noteikumiem ir tiesības saņemt garantiju atkārtoti ne agrāk kā pēc trim gadiem kopš iepriekšējās garantijas piešķiršanas, ja ir palielinājies apgādībā esošo bērnu skaits vai iestājusies grūtniecība un attiecībā uz aizņēmēju, kas piesakās garantijas saņemšanai atkārtoti, iepriekš piešķirtā garantija nav spēkā. Aizdevējs Latvijas Bankas Kredītu reģistrā vai Kredītu informācijas birojā pārliecinās, vai aizņēmējam iepriekš ir piešķirta garantija.";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Šo noteikumu 3.2.4. apakšpunktā minētajam aizņēmējam (vienam vai vairākiem solidāri) atbilstoši šiem noteikumiem ir tiesības saņemt garantiju atkārtoti ne agrāk kā pēc trim gadiem kopš iepriekšējās garantijas piešķiršanas, ja attiecībā uz aizņēmēju, kas piesakās garantijas saņemšanai atkārtoti, iepriekš piešķirtā garantija nav spēkā. Aizdevējs Latvijas Bankas Kredītu reģistrā vai Kredītu informācijas birojā pārliecinās, vai aizņēmējam iepriekš ir piešķirta garantija.";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Garantētājs reizi ceturksnī, bet ne vēlāk kā 45 dienas pēc iepriekšējā ceturkšņa beigām iesniedz Ekonomikas ministrijā pārskatu par sniegtajām garantijām un atbalsta programmas "Balsts" īstenošanu, kā arī iesniedz pārskatu Nacionālajiem bruņotajiem spēkiem par šo noteikumu 3.2.4. apakšpunktā minētajām sniegtajām garantijām.";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Ja sniedz portfeļgarantijas, nepiemēro šo noteikumu 8., 9. un 10. punktu, bet sadarbības līgumos nosaka dokumentu iesniegšanas, garantiju pieteikumu izskatīšanas, lēmumu pieņemšanas, informācijas apmaiņas, garantijas prēmijas apmaksas un kompensāciju izmaksas kārtību un termiņu, līguma termiņu, portfeļgarantijas un garantijas nosacījumus (tai skaitā sasniedzamo aizdevumu portfeļa apjomu), kā arī citus sadarbības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Aizdevējs nodod garantētājam tā pieprasīto informāciju un dokumentus, tajā skaitā informāciju un dokumentus, ko aizdevējs saņēmis no aizņēmēja un kas garantētājam nepieciešama pārbaužu veikšanai, garantijas izvērtēšanai vai citiem garantētāja noteiktiem mērķiem. Kārtību, kādā aizdevējs sniedz garantētājam prasīto informāciju, garantētājs un aizdevējs var noteikt sadarbības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10.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biedra, aizsardzības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22-TA-753</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22-TA-753</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noteikumu_(grozījumu)_projekts_22-TA-753.docx</dc:title>
</cp:coreProperties>
</file>

<file path=docProps/custom.xml><?xml version="1.0" encoding="utf-8"?>
<Properties xmlns="http://schemas.openxmlformats.org/officeDocument/2006/custom-properties" xmlns:vt="http://schemas.openxmlformats.org/officeDocument/2006/docPropsVTypes"/>
</file>