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246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23. aprīlī (prot. Nr. 17 12.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3. jūlija noteikumos Nr. 458 "Komersantu - darbiekārtošanas pakalpojumu sniedzēju - licencēšanas un uzraudzības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Bezdarbnieku un darba meklētāju atbalsta likuma</w:t>
      </w:r>
      <w:r>
        <w:br/>
      </w:r>
      <w:r w:rsidR="00000000" w:rsidRPr="00000000" w:rsidDel="00000000">
        <w:rPr>
          <w:rStyle w:val="paragraph"/>
          <w:i w:val="1"/>
          <w:rtl w:val="0"/>
        </w:rPr>
        <w:t xml:space="preserve">4.panta sesto un četrpadsmito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2007. gada 3. jūlija noteikumos Nr. 458 "Komersantu - darbiekārtošanas pakalpojumu sniedzēju - licencēšanas un uzraudzības kārtība" (Latvijas Vēstnesis, 2007, 108. nr.; 2009, 38. nr.; 2011, 125. nr.; 2013, 129., 189. nr.; 2016, 205. nr.; 2018, 5., 106. nr.; 2020, 247.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Komersants ir tiesīgs sniegt darbiekārtošanas pakalpojumus, ja ir saņēmis aģentūras izsniegtu licenci. Licencē norāda valsti vai valstis, kurās nodarbina darba meklētājus, un darbiekārtošanas pakalpojumu veidu vai veidus, kuros komersants ir tiesīgs sniegt darbiekārtošanas pakalpojumus. Licenci izsniedz uz trim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Komersants par licenci maksā valsts nodevu 500</w:t>
      </w:r>
      <w:r w:rsidR="00000000" w:rsidRPr="00000000" w:rsidDel="00000000">
        <w:rPr>
          <w:i w:val="1"/>
          <w:rtl w:val="0"/>
        </w:rPr>
        <w:t xml:space="preserve"> euro</w:t>
      </w:r>
      <w:r w:rsidR="00000000" w:rsidRPr="00000000" w:rsidDel="00000000">
        <w:rPr>
          <w:rtl w:val="0"/>
        </w:rPr>
        <w:t xml:space="preserve"> apmērā. Saņemot licenci atkārtoti vai licences dublikātu, licences saņēmējs maksā valsts nodevu 50 </w:t>
      </w:r>
      <w:r w:rsidR="00000000" w:rsidRPr="00000000" w:rsidDel="00000000">
        <w:rPr>
          <w:i w:val="1"/>
          <w:rtl w:val="0"/>
        </w:rPr>
        <w:t xml:space="preserve">euro</w:t>
      </w:r>
      <w:r w:rsidR="00000000" w:rsidRPr="00000000" w:rsidDel="00000000">
        <w:rPr>
          <w:rtl w:val="0"/>
        </w:rPr>
        <w:t xml:space="preserve"> apmērā. Valsts nodevu ieskaita valsts pamatbudžeta ieņēmumu kontā Valsts 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pretendenta firmu, reģistrācijas numuru, juridisko un darbības vietas adresi, tālruņa numuru, licences saņemšanas veidu un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10.10.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"10.10. informāciju par komersanta nodomu slēgt darba līgumu ar trešās valsts pilsoni, kuram nav izsniegta pastāvīgās uzturēšanās atļauja vai Eiropas Savienības pastāvīgā iedzīvotāja uzturēšanās atļauja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parauglīgumu, ko noslēdz starp pretendentu un darba meklētāju par darbiekārtošanas pakalpojuma sniegšanu (t. sk. ar darba meklētāju, kuram nav izsniegta uzturēšanās atļauja vai Eiropas Savienības pastāvīgā iedzīvotāja uzturēšanās atļauja), ja komersants sniedz kādu no starpniecības pakalpojumiem darbiekārtošanā. Līgumā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11.1.1. līguma priekšmetu;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11.1.2. pušu pienākumus un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11.1.3. līguma darbības laiku;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11.1.4. darbiekārtošanas pakalpojumu sniegšanas un saņemšanas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11.1.5. pušu atbildību, ja netiek pildītas līguma saistības;";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darba līguma projektu (t. sk. ar darba meklētāju, kuram nav izsniegta uzturēšanās atļauja vai Eiropas Savienības pastāvīgā iedzīvotāja uzturēšanās atļauja), ja komersants sniedz darbaspēka nodrošināšanas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11.7.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 dokumentāru apliecinājumu, ka komersantam ir piemērotas telpas darbiekārtošanas pakalpojumu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24.11.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"24.11. 10 darbdienu laikā rakstveidā paziņot aģentūrai: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24.11.1. par izmaiņām iesniegumā vai tam pievienotajos dokumentos;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24.11.2. par katru jaunu līgumu, kas noslēgts ar sadarbības partneri, un pievienot līguma kopiju vai apliecināt līguma atbilstību aģentūras saskaņotajam līguma projektam;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24.11.3. par izmaiņām sadarbības līgumā un iesniegt aģentūrā saskaņošanai grozīto sadarbības līgumu vai līguma grozījumu kopiju;";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līgumu skaitu, kas noslēgti par darbiekārtošanas pakalpojumu sniegšanu ar darba meklētājiem un darbaspēka nodrošināšanas pakalpojumu ietvaros noslēgtajiem darba līgumiem ar darbiniekiem, atsevišķi norādot trešo valstu pilsoņus, kuriem nav izsniegta pastāvīgās uzturēšanās atļauja vai Eiropas Savienības pastāvīgā iedzīvotāja uzturēšanās atļauja Latvijas Republikā, darba devējiem un citiem sadarbības partneriem, un informāciju par līgumu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Licences saņēmējs pēc pārbaudes rezultātu saņemšanas 10 darbdienu laikā novērš norādītos pārkāpumus un par to informē aģentūru.";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Ja licences darbība ir apturēta un licences saņēmējs nenodod licenci aģentūrā šo noteikumu 41. punktā minētajā termiņā, aģentūra izskata jautājumu par licences anulēšanu.";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 42.</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Licences darbiekārtošanas pakalpojumu sniegšanai, kas izsniegtas līdz 2024. gada 29. aprīlim, ir derīgas līdz 2027. gada 30. aprīlim.";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30. aprīlī.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24-TA-56</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24-TA-56</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noteikumu_(grozījumu)_projekts_24-TA-56.docx</dc:title>
</cp:coreProperties>
</file>

<file path=docProps/custom.xml><?xml version="1.0" encoding="utf-8"?>
<Properties xmlns="http://schemas.openxmlformats.org/officeDocument/2006/custom-properties" xmlns:vt="http://schemas.openxmlformats.org/officeDocument/2006/docPropsVTypes"/>
</file>