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(Grozīta ar MK 10.12.2019. noteikumiem Nr. 642)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konservatīvu 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Prasība par radiologa dalību konsīlija sastāvā neattiecas uz hematologu vai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un ortodontisko ārstēšanu iedzimtu sejas–žokļu šķeltņu gadījumā personām vecumā līdz 22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atbilstoši līgumā ar ārstniecības iestādi noteiktajiem veselības aprūpes pakalpojumu apmaksas nosacījumiem. Prasība par radiologa dalību konsīlija sastāvā neattiecas uz hematologu vai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sk. 232.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4.2.</w:t>
      </w:r>
      <w:r w:rsidR="00000000" w:rsidRPr="00000000" w:rsidDel="00000000">
        <w:rPr>
          <w:rtl w:val="0"/>
        </w:rPr>
        <w:t xml:space="preserve"> apakšpunktam un šo noteikumu 3.4. apakšnodaļai.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Par gadījumu dienests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sertificēta māsa vai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pacientu nogādāšanu no stacionārās ārstniecības iestādes uz mājām, ja pacienta veselības stāvoklis ļauj turpināt ārstēšanos mājas apstākļos un pacientam pašam nav iespējas nokļūt mājās, neapdraudot epidemioloģisko drošību;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152. punktā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1 963,00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1 183,00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745,00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kas grozīta ar MK 29.12.2021. noteikumiem Nr. 898)</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153.1. un 153.2. apakšpunktā noteikto atalgojumu par medicīnas fiziķa vai farmaceita veikto darbu, ja attiecīgā pakalpojuma sniegšanā medicīnas fiziķa un farmaceita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Izmaiņas veselības aprūpes pakalpojumu manipulācijās un šo manipulāciju apmaksas nosacījumos dienests saskaņo ar Veselības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rezerves karavīriem un rezervistiem, kurus iesauc aktīvajā dienestā, Latvijas pilsoņiem, kuri brīvprātīgi pieteikušies dienestam rezervē, un zemessargu kandidātiem – izdevumus par medicīniskās pārbaudes ietvaros ar medicīniskās komisijas norīkojumu veiktajiem medicīniskajiem izmeklējumiem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norādītais ikmēneša fiksētais maksājums ģimenes ārsta praksei;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diabēta aprūpes māsa.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sk. 233. un 234. punktu)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 valsts organizētā skrīninga izmeklējumus un mikrobioloģiskos izmeklējumus tuberkulozes noteikšanai, ja paraugs paņemts pirms personas ievietošanas stacionārajā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 atbilstoši faktisko gultasdienu skaitam, šo noteikumu </w:t>
      </w:r>
      <w:r w:rsidR="00000000" w:rsidRPr="00000000" w:rsidDel="00000000">
        <w:rPr>
          <w:rtl w:val="0"/>
        </w:rPr>
        <w:t xml:space="preserve">6.</w:t>
      </w:r>
      <w:r w:rsidR="00000000" w:rsidRPr="00000000" w:rsidDel="00000000">
        <w:rPr>
          <w:rtl w:val="0"/>
        </w:rPr>
        <w:t xml:space="preserve"> pielikumā noteiktajam attiecīgās ārstniecības iestādes gultasdienas tarifam un manipulāciju sarakstā ar zvaigznīti (*) atzīmēto veikto manipulāciju tarifiem, kā arī gadījumā,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 – atbilstoši apmaksātā rēķina apmēram.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2024.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2023.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2023. gada 31. martam dienests līgumā ar ārstniecības iestādi noteiktajā kārtībā veic samaksu par šādiem sniegtajiem pakalpojumiem Covid-19 infekcijas izplatības ierobežošanai un seku novēršanai: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pacientu subakūto rehabilitāciju un ilgtermiņa rehabilitāciju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pacientu veselības stāvokļa dinamisko novērošanu pēc Covid-19 infekcijas pārslimošanas.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martam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 </w:t>
      </w:r>
      <w:r w:rsidR="00000000" w:rsidRPr="00000000" w:rsidDel="00000000">
        <w:rPr>
          <w:rtl w:val="0"/>
        </w:rPr>
        <w:t xml:space="preserve">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273. </w:t>
      </w:r>
      <w:r w:rsidR="00000000" w:rsidRPr="00000000" w:rsidDel="00000000">
        <w:rPr>
          <w:rtl w:val="0"/>
        </w:rPr>
        <w:t xml:space="preserve">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 </w:t>
      </w:r>
      <w:r w:rsidR="00000000" w:rsidRPr="00000000" w:rsidDel="00000000">
        <w:rPr>
          <w:rtl w:val="0"/>
        </w:rPr>
        <w:t xml:space="preserve">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noteikumu_konsolidētā_versija_22-TA-3720.docx</dc:title>
</cp:coreProperties>
</file>

<file path=docProps/custom.xml><?xml version="1.0" encoding="utf-8"?>
<Properties xmlns="http://schemas.openxmlformats.org/officeDocument/2006/custom-properties" xmlns:vt="http://schemas.openxmlformats.org/officeDocument/2006/docPropsVTypes"/>
</file>