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17.12.2020. noteikumiem Nr. 816; 1. punkta jaunā redakcija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A014; A156; P58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A016; A158; PP02; P60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M35; M351; M352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A015; A157; P59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A013; A155; P57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A012; A154; P56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un 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22-TA-3720</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noteikumu_konsolidētā_versija_p12_22-TA-3720.docx</dc:title>
</cp:coreProperties>
</file>

<file path=docProps/custom.xml><?xml version="1.0" encoding="utf-8"?>
<Properties xmlns="http://schemas.openxmlformats.org/officeDocument/2006/custom-properties" xmlns:vt="http://schemas.openxmlformats.org/officeDocument/2006/docPropsVTypes"/>
</file>