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11. decembra noteikumos Nr. 858 "Transportlīdzekļa ekspluatācijas nodokļa un uzņēmumu vieglo transportlīdzekļu nodokļa maksāšanas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Transportlīdzekļa ekspluatācijas nodokļa </w:t>
      </w:r>
      <w:r>
        <w:br/>
      </w:r>
      <w:r w:rsidR="00000000" w:rsidRPr="00000000" w:rsidDel="00000000">
        <w:rPr>
          <w:rStyle w:val="paragraph"/>
          <w:i w:val="1"/>
          <w:rtl w:val="0"/>
        </w:rPr>
        <w:t xml:space="preserve">un uzņēmumu vieglo transportlīdzekļu nodokļa likuma</w:t>
      </w:r>
      <w:r>
        <w:br/>
      </w:r>
      <w:r w:rsidR="00000000" w:rsidRPr="00000000" w:rsidDel="00000000">
        <w:rPr>
          <w:rStyle w:val="paragraph"/>
          <w:i w:val="1"/>
          <w:rtl w:val="0"/>
        </w:rPr>
        <w:t xml:space="preserve"> 5. panta devīto daļu, 6. panta otro daļu, 7. panta sesto daļu, </w:t>
      </w:r>
      <w:r>
        <w:br/>
      </w:r>
      <w:r w:rsidR="00000000" w:rsidRPr="00000000" w:rsidDel="00000000">
        <w:rPr>
          <w:rStyle w:val="paragraph"/>
          <w:i w:val="1"/>
          <w:rtl w:val="0"/>
        </w:rPr>
        <w:t xml:space="preserve">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 un 13. panta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11. decembra noteikumos Nr. 858 "Transportlīdzekļa ekspluatācijas nodokļa un uzņēmumu vieglo transportlīdzekļu nodokļa maksāšanas kārtība" (Latvijas Vēstnesis, 2012, 201. nr.; 2017, 24. nr.; 2020, 41.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Transportlīdzekļa ekspluatācijas nodokļa un uzņēmumu vieglo transportlīdzekļu nodokļa likuma 5. panta devīto daļu, 6. panta otro daļu, 7. panta sesto daļu, 9.</w:t>
      </w:r>
      <w:r w:rsidR="00000000" w:rsidRPr="00000000" w:rsidDel="00000000">
        <w:rPr>
          <w:vertAlign w:val="superscript"/>
          <w:rtl w:val="0"/>
        </w:rPr>
        <w:t xml:space="preserve">1</w:t>
      </w:r>
      <w:r w:rsidR="00000000" w:rsidRPr="00000000" w:rsidDel="00000000">
        <w:rPr>
          <w:rtl w:val="0"/>
        </w:rPr>
        <w:t xml:space="preserve"> panta piekto daļu un 13. panta devīto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iekasē un administrē ārvalstī reģistrēta transportlīdzekļa ekspluatācijas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Ekspluatācijas nodokli vienas divpadsmitās daļas apmērā no transportlīdzekļa ekspluatācijas nodokļa maksā par to mēnesi, kurā transportlīdzeklim, kas noņemts no uzskaites, veic valsts tehnisko apskati."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Piemērojot likuma 6. panta pirmās daļas 1. punktā paredzēto atbrīvojumu, informāciju par personām, kurām ir noteikta invaliditāte, CSDD saņem no Veselības un darbspēju ekspertīzes ārstu valsts komisijas Invaliditātes informācijas sistēmas (turpmāk – Invaliditātes informācijas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Ja personas ar invaliditāti īpašumā, turējumā vai valdījumā reģistrēti vairāki M1 vai N1 kategorijas automobiļi, motocikli, tricikli vai kvadricikli, tā izvēlas, kuram transportlīdzeklim piemērojams atbrīvojums no ekspluatācijas nodokļa maksāšanas. Ja kādam transportlīdzeklim kārtējā gadā veikta valsts tehniskā apskate vai reģistrācija turējumā (īpašumā, valdījumā) bez ekspluatācijas nodokļa samaksas, uzskatāms, ka atbrīvojums kārtējā gadā piemērots šim transportlīdzeklim."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Atbrīvojumu no ekspluatācijas nodokļa maksāšanas personai ar invaliditāti piemēro, neņemot vērā no uzskaites noņemto transportlīdzekļu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Veicot iepriekš reģistrēta transportlīdzekļa reģistrāciju personas ar invaliditāti īpašumā, turējumā vai valdījumā, par iepriekšējo periodu ekspluatācijas nodoklim jābūt samaksātam līdz transportlīdzekļa reģistrācijas brīdim (ieskaitot reģistrācijas mēnesi)."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Atbrīvojumu no ekspluatācijas nodokļa maksāšanas par iepriekšējo periodu personas ar invaliditāti īpašumā, turējumā vai valdījumā reģistrētam transportlīdzeklim piemēro, ja uz pakalpojuma saņemšanas brīdi personai ir noteikta invaliditāte, par ko CSDD ir elektroniski pieejama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37.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Likuma 6. panta pirmās daļas 16. punktā paredzēto atbrīvojumu no ekspluatācijas nodokļa maksāšanas piemēro attiecībā uz vienu šādas personas vai tās laulātā īpašumā, turējumā vai valdījumā reģistrētu M1 vai N1 kategorijas transportlīdzekli. Informāciju par personu, kurai pienākas minētais atbrīvojums, CSDD iegūst no Fizisko personu reģistra, bet informāciju par invaliditāti – no Invaliditātes informācijas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Ja atbrīvojumu no ekspluatācijas nodokļa maksāšanas piemēro par šo noteikumu 29., 31., 32., 33. un 34. punktā minēto periodu, ekspluatācijas nodokli maksā: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43.1. par periodu no 2010.gada janvāra (ieskaitot) līdz mēnesim (ieskaitot), kad sākas atbrīvojuma laiks;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43.2. par periodu no mēneša (ieskaitot), kad beidzas atbrīvojuma laiks, līdz kārtējam mēnesim."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Likuma 7. panta piektajā daļā paredzēto ekspluatācijas nodokļa atvieglojumu piemēro personai, kurai pašai vai kopā ar laulāto, vai kuras laulātajam apgādībā vai aizbildnībā ir trīs vai vairāk bērnu. Par daudzbērnu ģimenes bērnu uzskatāma arī pilngadīga persona, kas nav sasniegusi 24 gadu vecumu, ja tā iegūst vispārējo, profesionālo vai augstāko izglītību vai 11 mēnešus pilda valsts aizsardzības dienestu. Ekspluatācijas nodokļa atvieglojumu piemēro, pamatojoties uz CSDD pieejamo informāciju no Fizisko personu reģistra vai informāciju, ko CSDD ir saņēmusi no Izglītības un zinātnes ministrijas par pilngadīgām personām, kuras nav sasniegušas 24 gadu vecumu un iegūst vispārējo, profesionālo vai augstāko izglītību, vai ārvalsts iestādes izsniegtu izziņu par pilngadīgām personām, kuras nav sasniegušas 24 gadu vecumu un iegūst vispārējo, profesionālo vai augstāko izglītību ārvalstī, vai arī personai uzrādot derīgu Sabiedrības integrācijas fonda izsniegtu Latvijas Goda ģimenes apliecību "Goda ģimene"."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49.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iepriekš no uzskaites noņemtu transportlīdzekli atjauno uzskaitē."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57.3.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57.4.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57.5.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57.6.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59.7.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60.9.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"60.9. laiku, kad transportlīdzeklis noņemts no uzskaites atsavināšanai Latvijā vai izvešanai no Latvijas vai izslēgts no transportlīdzekļu reģistra, vai transportlīdzekļa reģistrācija pārtraukta uz laiku;".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26-TA-214</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26-TA-214</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noteikumu_(grozījumu)_projekts_26-TA-214.docx</dc:title>
</cp:coreProperties>
</file>

<file path=docProps/custom.xml><?xml version="1.0" encoding="utf-8"?>
<Properties xmlns="http://schemas.openxmlformats.org/officeDocument/2006/custom-properties" xmlns:vt="http://schemas.openxmlformats.org/officeDocument/2006/docPropsVTypes"/>
</file>