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rūpniecisko zveju 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fiziskās un juridiskās personas - Latvijas Republikas teritoriālajos ūdeņos, tās ekonomiskās zonas ūdeņos un citu valstu ekonomiskās zonas ūdeņos Baltijas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fiziskās un juridiskās personas - Latvijas Republikas ekonomiskās zonas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teritoriālajos ūdeņos zvejas efektīvas pārvaldības nodrošināšanai šo noteikumu izpratnē tiek noteikta atsevišķa ūdeņu daļa – piekraste –, kuras dziļums nepārsniedz 20 metru, izņemot seklūdens zonas, kas atrodas tālāk par 20 metru izobātu.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ūdeņu daļu, kas atrodas jūras pusē no krasta līnijas, bet upju un kanālu ietekās Baltijas jūrā (arī Rīgas jūras līcī) - jūras pusē no līnijas, kura savieno upju un kanālu pretējo krastu vistālāk jūrā izvirzītos punktus (ostās - upju un kanālu pretējās pusēs izvietoto hidrotehnisko vai citu būvju vistālāk jūrā izvirzītos punktus), līdz līnijai, no kuras tiek mērīti Latvijas Republikas teritoriālie ūdeņi, tiek attiecinātas tādas pašas prasības, kādas šie noteikumi paredz piekrastes zvejai, ja vien šīs ūdeņu daļas dziļums nepārsniedz 20 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fiziskajām un juridiskajām personām (turpmāk - Latvijas zvejnieki) ir atļauts zvejot un pārkraut nozveju citā kuģī šo noteikumu </w:t>
      </w:r>
      <w:r w:rsidR="00000000" w:rsidRPr="00000000" w:rsidDel="00000000">
        <w:rPr>
          <w:rtl w:val="0"/>
        </w:rPr>
        <w:t xml:space="preserve">8.23.</w:t>
      </w:r>
      <w:r w:rsidR="00000000" w:rsidRPr="00000000" w:rsidDel="00000000">
        <w:rPr>
          <w:rtl w:val="0"/>
        </w:rPr>
        <w:t xml:space="preserve">apakšpunktā minētajās ostās šo noteikumu </w:t>
      </w:r>
      <w:r w:rsidR="00000000" w:rsidRPr="00000000" w:rsidDel="00000000">
        <w:rPr>
          <w:rtl w:val="0"/>
        </w:rPr>
        <w:t xml:space="preserve">1.1.</w:t>
      </w:r>
      <w:r w:rsidR="00000000" w:rsidRPr="00000000" w:rsidDel="00000000">
        <w:rPr>
          <w:rtl w:val="0"/>
        </w:rPr>
        <w:t xml:space="preserve">apakšpunktā minētajos ūdeņos vai kādā to daļā,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komerciālai zvejai ir saņemta speciālā atļauja (licence) komercdarbībai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kuģiem, kuru lielākais garums ir 10 m vai lielāks, attiecīgās zivju sugas zvejai Baltijas jūras vai Rīgas jūras līča ūdeņos ir saņemts papildu pilnvarojums (īpaša atļauja) un zvejas atļauja (licence), ko, pamatojoties uz zvejas tiesību nomas līguma ikgadējā protokolā noteiktiem zvejas limitiem un zvejai apstiprināto kuģu sarakstu, izsniedz Zemkopības ministrija. Šāds papildu pilnvarojums (īpaša atļauja) un zvejas atļauja (licence) nepieciešams arī mazāka garuma zvejas kuģiem, ja šādas prasības noteiktas Eiropas Savienības tieši piemērojamos normatīvajos aktos zvejniecības jomā (turpmāk - Eiropas Savienības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pašvaldību ir noslēgts zvejas tiesību nomas līgums un tā protokolā ir noteikts nozvejas vai zvejas rīku skaita limits, ja nepieciešams, arī zvejas vieta, zvejas periods vai zvejas dienu skaits (turpmāk – zvejas limits), un saņemta piekrastes zvejas atļauja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pārkraušanai citā kuģī šo noteikumu </w:t>
      </w:r>
      <w:r w:rsidR="00000000" w:rsidRPr="00000000" w:rsidDel="00000000">
        <w:rPr>
          <w:rtl w:val="0"/>
        </w:rPr>
        <w:t xml:space="preserve">8.23.</w:t>
      </w:r>
      <w:r w:rsidR="00000000" w:rsidRPr="00000000" w:rsidDel="00000000">
        <w:rPr>
          <w:rtl w:val="0"/>
        </w:rPr>
        <w:t xml:space="preserve">apakšpunktā minētajās šim nolūkam apstiprinātajās ostās Latvijas Republikas teritoriālajos ūdeņos un ekonomiskās zonas ūdeņos Valsts vides dienestā ir saņemta atļauja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16.08.2011. noteikumiem Nr. 636; MK 22.01.2013. noteikumiem Nr. 49; MK 20.08.2013. noteikumiem Nr. 617; MK 12.05.2015. noteikumiem Nr. 225; MK 07.04.2020. noteikumiem Nr. 200; MK 16.08.2022.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fiziskās un juridiskās personas (turpmāk - ārvalstu zvejnieki) drīkst zvejot un pārkraut zivis Latvijas Republikas ekonomiskās zonas ūdeņos, pamatojoties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normatīvajos aktos noteikto kārtību un Eiropas Savienības dalībvalstīm paredzētajām zvejas tiesībām, ja atbilstoši attiecīgās dalībvalsts normatīvajiem aktiem tās kompetentajā institūcijā ar dalībvalsts karogu peldošam kuģim ir saņemts: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pilnvarojums (īpaša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atļauja (licence);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zivju pārkraušanai citā kuģī;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vai Eiropas Savienības noslēgtajiem starptautiskajiem līgumiem ar trešajām valstīm (valstīm, kas nav Eiropas Savienības dalībvalstis), ievērojot Eiropas Savienības normatīvajos aktos trešajām valstīm noteikto zvejas kārtību un paredzētās zvejas tiesības, ja ir saņemta Valsts vides dienesta vai Eiropas Savienības kompetentās institūcijas zvejas atļauja (licence).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22.01.2013. noteikumiem Nr.49)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apakšpunktā minētajos ūdeņos vai kādā to daļā Latvijas zvejniekiem atļauts zvejot: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noteiktajiem zvejas limitiem, kurus katru gadu piešķir Zemkopības ministrija vai attiecīgā pašvaldība, ņemot vērā Latvijai piešķirtās nozvejas kvotas, kā arī zvejas limitus, kas noteikti piekrastes ūdeņos saskaņā ar normatīvajiem aktiem par zvejas rīku skaita limitiem vai nozvejas apjoma limitiem, un šo limitu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zvejas kuģiem, kuru sarakstu katru gadu apstiprina Zemkopības ministrija atbilstoši zvejas vietām un zvejas rajoniem un, ja nepieciešams, arī atbilstoši zivju sugām, kas iegūstamas komerciālajā zvejā, kā arī pašpatēriņa zvejā, ja tajā izmanto kuģus, kuru lielākais garums ir 10 metru vai lielāks, ņemot vērā,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sarakstā iekļauto kuģu bruto tonnāžas un galvenā dzinēja jaudas rādītāji ietilpst noteiktajos Latvijas zvejas flotes kopējos kapacitātes rādītājos saskaņā ar Eiropas Parlamenta un Padomes 2013. gada 11. decembra Regulu Nr.  </w:t>
      </w:r>
      <w:r w:rsidR="00000000" w:rsidRPr="00000000" w:rsidDel="00000000">
        <w:rPr>
          <w:rtl w:val="0"/>
        </w:rPr>
        <w:t xml:space="preserve">1380/2013</w:t>
      </w:r>
      <w:r w:rsidR="00000000" w:rsidRPr="00000000" w:rsidDel="00000000">
        <w:rPr>
          <w:rtl w:val="0"/>
        </w:rPr>
        <w:t xml:space="preserve"> par kopējo zivsaimniecības politiku un ar ko groza Padomes Regulas (EK) Nr.  </w:t>
      </w:r>
      <w:r w:rsidR="00000000" w:rsidRPr="00000000" w:rsidDel="00000000">
        <w:rPr>
          <w:rtl w:val="0"/>
        </w:rPr>
        <w:t xml:space="preserve">1954/2003</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Regulas (EK) Nr.  </w:t>
      </w:r>
      <w:r w:rsidR="00000000" w:rsidRPr="00000000" w:rsidDel="00000000">
        <w:rPr>
          <w:rtl w:val="0"/>
        </w:rPr>
        <w:t xml:space="preserve">2371/2002</w:t>
      </w:r>
      <w:r w:rsidR="00000000" w:rsidRPr="00000000" w:rsidDel="00000000">
        <w:rPr>
          <w:rtl w:val="0"/>
        </w:rPr>
        <w:t xml:space="preserve"> un (EK) Nr.  </w:t>
      </w:r>
      <w:r w:rsidR="00000000" w:rsidRPr="00000000" w:rsidDel="00000000">
        <w:rPr>
          <w:rtl w:val="0"/>
        </w:rPr>
        <w:t xml:space="preserve">639/2004</w:t>
      </w:r>
      <w:r w:rsidR="00000000" w:rsidRPr="00000000" w:rsidDel="00000000">
        <w:rPr>
          <w:rtl w:val="0"/>
        </w:rPr>
        <w:t xml:space="preserve"> un Padomes 2004. gada 19. jūlija Lēmumu 2004/585/EK, ar ko izveido reģionālās konsultatīvās padomes atbilstīgi kopējai zivsaimniecības politikai, un šie kuģi ir ierakstīti Eiropas Kopienas kopējā zvejas flotes reģistrā;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sarakstā iekļautajiem zvejas kuģiem ir valsts akciju sabiedrības "Latvijas Jūras administrācija" (turpmāk – Latvijas Jūras administrācija) izdota reģistrācijas apliecība, kurā zveja ir noteikta kā kuģu izmantošanas mērķis;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 apstiprinot zvejas kuģu sarakstu, no zvejas kuģu saraksta izslēdz zvejas kuģus, kas pēdējo piecu gadu laikā ne reizi nav saņēmuši zvejas atļauju (licenci);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kuģus, kas izslēgti no zvejas kuģu saraksta atbilstoši šo noteikumu </w:t>
      </w:r>
      <w:r w:rsidR="00000000" w:rsidRPr="00000000" w:rsidDel="00000000">
        <w:rPr>
          <w:rtl w:val="0"/>
        </w:rPr>
        <w:t xml:space="preserve">6.2.3.</w:t>
      </w:r>
      <w:r w:rsidR="00000000" w:rsidRPr="00000000" w:rsidDel="00000000">
        <w:rPr>
          <w:rtl w:val="0"/>
        </w:rPr>
        <w:t xml:space="preserve"> apakšpunktam</w:t>
      </w:r>
      <w:r w:rsidR="00000000" w:rsidRPr="00000000" w:rsidDel="00000000">
        <w:rPr>
          <w:rtl w:val="0"/>
        </w:rPr>
        <w:t xml:space="preserve">, no jauna var iekļaut sarakstā 24 mēnešu laikā pēc to izslēgšanas, tiem atjaunojot arī pirms izslēgšanas paredzētās zvejas vietas un zvejas rajonus, ja zvejniekam ar attiecīgo pašvaldību vai Zemkopības ministriju ir noslēgts līgums par rūpnieciskās zvejas tiesību nomu un ir saņemts Zemkopības ministrijas saskaņojums zvejas kuģa iekļaušanai zvejas kuģu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6.2.4.</w:t>
      </w:r>
      <w:r w:rsidR="00000000" w:rsidRPr="00000000" w:rsidDel="00000000">
        <w:rPr>
          <w:rtl w:val="0"/>
        </w:rPr>
        <w:t xml:space="preserve"> apakšpunktā</w:t>
      </w:r>
      <w:r w:rsidR="00000000" w:rsidRPr="00000000" w:rsidDel="00000000">
        <w:rPr>
          <w:rtl w:val="0"/>
        </w:rPr>
        <w:t xml:space="preserve"> minētā termiņa beigām no zvejas kuģu saraksta izslēgtajiem kuģiem piekrītošā kuģu bruto tonnāža un dzinēju jauda var tikt iedalīta citam kuģu īpašniekam piederošu zvejas kuģu bruto tonnāžas un dzinēju jaudas palielināšanai atbilstoši šo noteikumu </w:t>
      </w:r>
      <w:r w:rsidR="00000000" w:rsidRPr="00000000" w:rsidDel="00000000">
        <w:rPr>
          <w:rtl w:val="0"/>
        </w:rPr>
        <w:t xml:space="preserve">6.2.1.</w:t>
      </w:r>
      <w:r w:rsidR="00000000" w:rsidRPr="00000000" w:rsidDel="00000000">
        <w:rPr>
          <w:rtl w:val="0"/>
        </w:rPr>
        <w:t xml:space="preserve"> apakšpunktam</w:t>
      </w:r>
      <w:r w:rsidR="00000000" w:rsidRPr="00000000" w:rsidDel="00000000">
        <w:rPr>
          <w:rtl w:val="0"/>
        </w:rPr>
        <w:t xml:space="preserve"> vai jauna zvejas kuģa iegādei zvejai piekrastē saskaņā ar šo noteikumu </w:t>
      </w:r>
      <w:r w:rsidR="00000000" w:rsidRPr="00000000" w:rsidDel="00000000">
        <w:rPr>
          <w:rtl w:val="0"/>
        </w:rPr>
        <w:t xml:space="preserve">6.2.6.</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zvejniekam, kas nodarbojas ar komerczveju piekrastē, Zemkopības ministrija saskaņo tiesības iegādāties ne vairāk kā vienu zvejas kuģi, kura lielākais garums nepārsniedz 12 metru, bet bruto tonnāža – piecas GT un dzinēja jauda – 25 kW,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attiecīgais piekrastes zvejas flotes segments ir sabalansētā stāvoklī ar zvejai pieejamajiem zivju resursiem;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piekrastes zvejas flotes segmentā ir pieejama brīva  kuģu bruto tonnāža un dzinēju jauda, kas izveidojusies, izslēdzot zvejas kuģus no zvejas kuģu saraksta saskaņā ar šo noteikumu </w:t>
      </w:r>
      <w:r w:rsidR="00000000" w:rsidRPr="00000000" w:rsidDel="00000000">
        <w:rPr>
          <w:rtl w:val="0"/>
        </w:rPr>
        <w:t xml:space="preserve">6.2.3.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iesniegumam zvejas kuģa iekļaušanai zvejas kuģu sarakstā ir pievienots apraksts par iespēju attīstīt komercdarbību zvejniecībā piekrastes ūdeņos, iegādājoties kuģi;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iegādes tiesības izmantojamas vienu gadu pēc saskaņojuma saņemšanas un netiek pagarinātas;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zvejnieks, kas iegādājies zvejas kuģi saskaņā ar šo noteikumu </w:t>
      </w:r>
      <w:r w:rsidR="00000000" w:rsidRPr="00000000" w:rsidDel="00000000">
        <w:rPr>
          <w:rtl w:val="0"/>
        </w:rPr>
        <w:t xml:space="preserve">6.2.6.</w:t>
      </w:r>
      <w:r w:rsidR="00000000" w:rsidRPr="00000000" w:rsidDel="00000000">
        <w:rPr>
          <w:rtl w:val="0"/>
        </w:rPr>
        <w:t xml:space="preserve"> apakšpunktu</w:t>
      </w:r>
      <w:r w:rsidR="00000000" w:rsidRPr="00000000" w:rsidDel="00000000">
        <w:rPr>
          <w:rtl w:val="0"/>
        </w:rPr>
        <w:t xml:space="preserve">, pārtrauc komercdarbību zvejniecībā, iegādātais kuģis tiek izslēgts no zvejas kuģu saraksta un tam piekrītošā bruto tonnāža un dzinēju jauda tiek paredzēta kopējai izmantošanai piekrastes komerczvejniecībā un zvejas flotes kapacitātes pārvaldīšanai;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zvejas kuģiem, kuru lielākais garums ir mazāks par 10 m, kuri nav aprīkoti ar elektriskām vai hidrauliskām zvejas rīku izlaišanas un pacelšanas ierīcēm un kurus izmanto tikai pašpatēriņa zvejai piekrastē;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zvejas kuģiem, kurus specializētajai mencu un plekstu zvejai ar tīkliem izmanto zvejnieki, kas saņēmuši speciālo atļauju (licenci) komercdarbībai zvejniecībā piekrastes ūdeņos, un ar kuriem ir atļauts zvejot arī Latvijas teritoriālo ūdeņu daļā, kas atrodas dziļāk par piekrastei noteiktajiem 20 metriem, ievērojot Latvijas Jūras administrācijas izsniegtajā kuģošanas spējas apliecībā vai Latvijas Jūras administrācijas pilnvarotās atzītās organizācijas izsniegtajā klasifikācijas apliecībā norādīto kuģošanas rajonu.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zvejas kuģiem, kurus izmanto piekrastes komerczvejā, kuri ir aprīkoti ar Latvijas Jūras administrācijā attiecīgajam zvejas kuģim reģistrētu stacionāro vai uzkaramo dzinēju vai arī ar zvejas kuģiem bez dzinēja.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12.05.2015. noteikumiem Nr. 225; MK 13.09.2016. noteikumiem Nr. 608; MK 08.08.2017. noteikumiem Nr. 460; MK 16.08.2022.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Republikas teritoriālajos ūdeņos un ekonomiskās zonas ūdeņos īpašos nolūkos un zinātniskās izpētes nolūkos drīkst zvejot, pamatojoties uz Zvejniecības likumā noteiktajā kārtībā saskaņotām zivsaimniecības programmām vai projektiem un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zvejots ar specializētiem Latvijas pētniecības kuģiem vai Latvijas zvejnieku kuģiem, kas saņēmuši Valsts vides dienesta zvejas atļauju (licenci) saskaņā ar normatīvajiem aktiem par kārtību, kādā izsniedzamas atļaujas (licences) zvejai zinātniskās izpētes nolūkos un citos īpašos nolūkos;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zivsaimniecības programmās vai projektos paredzētajiem mērķiem šādai zvejai var pieļaut izņēmumus attiecībā uz zvejas rīkiem un to izmantošanu, zivju minimālo garumu, zivju piezveju, zvejas aizlieguma laiku un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bioloģiskajām analīzēm un citiem zinātniskiem pētījumiem izmantotie nozvejas apjomi netiek ieskaitīti zvejniekiem noteiktajos zvejas limitos, ja tas ir paredzēts attiecīgajā zivsaimnieciskajā projektā vai programmā. Šajā zvejā nozvejotās zivis ir atļauts pārdot, ja to garums atbilst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16.08.2011. noteikumiem Nr.636)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Personām aizliegts: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zvejas rīkus bez marķējuma vai ar tādu marķējumu, kas neatbilst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izņemt un transportēt tiem nepiederošus zivju un vēžu ieguves rīkus;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jebkādu sugu zivis, 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elektrisko strāvu, ja vien zivis neiegūst ar līdzstrāvas vai līdzstrāvas impulsa elektrozvejas aparātu zivju uzskaitei zinātniskos nolūkos, īstenojot attiecīgi saskaņotas pētnieciskās programmas vai projektus;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sprāgstvielas;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duramos rīkus un šaujamieročus, izņemot zemūdens medībās atļautos rīkus, kas tiek izmantoti atbilstoši to normatīvo aktu prasībām, kuri regulē makšķerēšanu, vēžošanu un zemūdens medības;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ķīmiskās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atrasties piekrastē vai tās tiešā tuvumā: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jebkādiem zvejas rīkiem, ja personai nav derīgas zvejas atļaujas (licences) zvejas rīku lietošanai vai ja attiecīgajā laikā tos ir aizliegts lietot;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jebkādas sugas zivīm, kuru ieguve attiecīgajā laikā aizliegta vai kuru ieguves apjoms pārsniedz personai noteikto atsevišķu zivju sugu limitu vai nozvejas apjomu, vai šajos noteikumos atļauto piezvejas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Zvejnieku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zvejnieku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komerciālajā zvejā tikai tos zvejas kuģus, kuri iekļauti Zemkopības ministrijas apstiprinātajā zvejas kuģu sarakstā, kā arī zvejot tikai ar zvejas atļaujā (licencē) norādīto kuģi. Prasība par kuģu iekļaušanu minētajā sarakstā attiecas arī uz zvejniekiem, kas zvejo pašpatēriņam ar zvejas kuģiem, kuru lielākais garums ir 10 m vai lielāks;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nepārsniegt zvejas tiesību nomas līgumā noteiktos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 zvejas datus zvejas žurnālā,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zvejo piekrastē –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noteiktos zvejas datus reģistrē Zemkopības ministrijas valsts informācijas sistēmas "Latvijas zivsaimniecības integrētā kontroles un informācijas sistēma" (turpmāk – informācijas sistēma) piekrastes zvejas žurnālā pēc kuģa atgriešanās krastā un pirms zivju pirmās pārdošanas un uzglabāšanas, kā arī pirms transportēšanas uzsākšanas vai pēc transportēšanas, ja ir pieņemta attiecīgā kontroles programma, kas paredz nozvejas svēršanu pēc tās transportēšanas;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zvejo aiz piekrastes – datus par zvejas darbību, nozveju, zivju pārkrāvumu un izkrāvumu reģistrē informācijas sistēmas apakšsistēmā "Elektroniskā zvejas darbību reģistrācijas un ziņošanas sistēma" (turpmāk – zvejas darbību ziņošanas sistēma) atbilstoši Eiropas Savienības normatīvajiem aktiem zvejas kontroles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07.04.2020. noteikumiem Nr. 200);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zvejas datus atbilstoši šo noteikumu </w:t>
      </w:r>
      <w:r w:rsidR="00000000" w:rsidRPr="00000000" w:rsidDel="00000000">
        <w:rPr>
          <w:rtl w:val="0"/>
        </w:rPr>
        <w:t xml:space="preserve">8.3.1.</w:t>
      </w:r>
      <w:r w:rsidR="00000000" w:rsidRPr="00000000" w:rsidDel="00000000">
        <w:rPr>
          <w:rtl w:val="0"/>
        </w:rPr>
        <w:t xml:space="preserve"> apakšpunktam</w:t>
      </w:r>
      <w:r w:rsidR="00000000" w:rsidRPr="00000000" w:rsidDel="00000000">
        <w:rPr>
          <w:rtl w:val="0"/>
        </w:rPr>
        <w:t xml:space="preserve">, zvejnieki: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piesakās informācijas sistēmā tās lietotāja tiesību saņemšanai. Lietotāja tiesības Zemkopības ministrija piešķir uz nenoteiktu laiku, uz iesniegumā norādīto elektroniskā pasta adresi nosūtot lietotāja identifikatoru un sākotnējo paroli;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tehnisku iemeslu dēļ zvejas datus nevar ievadīt informācijas sistēmā, par to paziņo Valsts vides dienestam un līdz informācijas sistēmas darbības atjaunošanai zvejas datus reģistrē papīra formā piekrastes zvejas žurnāla veidlapā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24 stundu laikā pēc informācijas sistēmas darbības atjaunošanas vai pirms nākamā zvejas reisa, ja to uzsāk ne vēlāk kā 24 stundas pēc iepriekšējā reisa beigām, datus, kas reģistrēti papīra formā saskaņā ar </w:t>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ievada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Zemkopības ministrijas un Valsts vides dienesta pieprasījuma sniegt ziņas, kas raksturo attiecīgā zvejnieka zveju konkrētos ūdeņos vai attiecas uz kuģu identifikāciju un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zvejā aiz piekrastes ūdeņiem marķēt peldošos noenkurotos zvejas rīkus atbilstoši Eiropas Savienības normatīvo aktu prasībām par zvejas rīku marķēšanu Eiropas Savienības dalībvalstu ūdeņos tālāk par 12 jūras jūdzēm no piekrastes dalībvalstu krasta līnijas. Piekrastes zvejā ievērot šo noteikumu </w:t>
      </w:r>
      <w:r w:rsidR="00000000" w:rsidRPr="00000000" w:rsidDel="00000000">
        <w:rPr>
          <w:rtl w:val="0"/>
        </w:rPr>
        <w:t xml:space="preserve">14.</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loma pacelšanas nekavējoties atlaist jūrā zivis, ja to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piezvejas apjomu, un par to izdarīt attiecīgu ierakstu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nepieļaut tādas ar zveju, zivju apstrādi jūrā un zivju transportēšanu saistītas darbības, kas izraisa vides piesārņošanu jūrā, ostās un krastā. Piezvejas atlaišana (izmešana jūrā) Eiropas Savienības normatīvajos aktos un šajos noteikumos paredzētajos gadījumos netiek uzskatīta par piesārņojumu;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iespēju zinātniskās pētniecības iestādēm pēc attiecīgu līgumu noslēgšanas veikt zivju bioloģiskās analīzes;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ziņot valsts Pārtikas drošības, dzīvnieku veselības un vides zinātniskajam institūtam "BIOR" (turpmāk – institūts) par iezīmētu vai retu sugu zivju un putnu, kā arī jūras zīdītāju (piemēram, cūkdelfīnu, roņu) noķeršanu un izdarīt attiecīgus ierakstus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saskaņā ar Eiropas Savienības normatīvajos aktos dalībvalstīm paredzētajiem zvejas flotes kopējās dzinēju jaudas un kopējās tonnāžas references līmeņiem, un ievērojot arī šo noteikumu </w:t>
      </w:r>
      <w:r w:rsidR="00000000" w:rsidRPr="00000000" w:rsidDel="00000000">
        <w:rPr>
          <w:rtl w:val="0"/>
        </w:rPr>
        <w:t xml:space="preserve">27.1.3. </w:t>
      </w:r>
      <w:r w:rsidR="00000000" w:rsidRPr="00000000" w:rsidDel="00000000">
        <w:rPr>
          <w:rtl w:val="0"/>
        </w:rPr>
        <w:t xml:space="preserve">apakšpunkta</w:t>
      </w:r>
      <w:r w:rsidR="00000000" w:rsidRPr="00000000" w:rsidDel="00000000">
        <w:rPr>
          <w:rtl w:val="0"/>
        </w:rPr>
        <w:t xml:space="preserve"> nosacījumus, saskaņot ar Zemkopības ministriju zvejas kuģu dzinēju nomaiņu, zvejas kuģu iegādi, jaunu zvejas kuģu būvi un citu kuģu pārbūvi par zvejas kuģiem, ņemot vērā konkrētā zvejas kuģa dzinēja jaudu un tonnāžu (izņemot pašpatēriņa zvejā izmantotos zvejas kuģus, kuru lielākais garums ir mazāks par 10 m), ievērojot,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apstiprinājums zvejas kuģa iegādei, būvei, pārbūvei vai zvejas kuģa dzinēja nomaiņai ar tonnāžas palielinājumu vai bez tā vai ar dzinēja jaudas palielinājumu vai bez tā ir spēkā vienu gadu kopš tā saņemšanas Zemkopības ministrijā, ja zvejnieks nav iesniedzis lūgumu par šī termiņa pagarinājumu un saņēmis pagarinājuma apstiprinājumu. Pēc minētā termiņa (termiņu) beigām attiecīgais tonnāžas un dzinēja jaudas lielums tiek iekļauts Latvijas kopējās dzinēju jaudas un kopējās tonnāžas references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27.1.3.</w:t>
      </w:r>
      <w:r w:rsidR="00000000" w:rsidRPr="00000000" w:rsidDel="00000000">
        <w:rPr>
          <w:rtl w:val="0"/>
        </w:rPr>
        <w:t xml:space="preserve"> apakšpunktā</w:t>
      </w:r>
      <w:r w:rsidR="00000000" w:rsidRPr="00000000" w:rsidDel="00000000">
        <w:rPr>
          <w:rtl w:val="0"/>
        </w:rPr>
        <w:t xml:space="preserve"> minētie nosacījumi neattiecas uz Eiropas Savienības normatīvajos aktos paredzētajām prasībām, kuras skar zvejas kuģu tonnāžas un dzinēju jaudas parametru ievērošanu, un nosacījumos noteikto var īstenot tikai pēc šādu prasību izpildes nodrošināšanas;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27.1.3.</w:t>
      </w:r>
      <w:r w:rsidR="00000000" w:rsidRPr="00000000" w:rsidDel="00000000">
        <w:rPr>
          <w:rtl w:val="0"/>
        </w:rPr>
        <w:t xml:space="preserve"> apakšpunktā</w:t>
      </w:r>
      <w:r w:rsidR="00000000" w:rsidRPr="00000000" w:rsidDel="00000000">
        <w:rPr>
          <w:rtl w:val="0"/>
        </w:rPr>
        <w:t xml:space="preserve"> minētie nosacījumi ir attiecināmi arī uz Zemkopības ministrijas zvejas kuģu sarakstā iekļautiem zvejnieku kuģiem, kuri zvejo ārpus Baltijas jūras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atļaut Valsts vides dienesta amatpersonām (zvejojot citas valsts ekonomiskās zonas ūdeņos Baltijas jūrā, arī attiecīgās valsts zvejas kontroles institūcijas amatpersonām) pārbaudīt visas kuģa telpas, zvejas vietu, nozvejotās un apstrādātās zivis, gatavo produkciju, zvejas rīkus un ar zveju saistītos dokumentus un atļaut izrakstīt no tiem nepieciešamos datus, kā arī sniegt pārbaudes veikšanai nepieciešamo palīdzību saskaņā ar Eiropas Savienības normatīvo aktu prasībām. Šāda palīdzība uz kuģiem jāsniedz arī Eiropas Savienības normatīvajos aktos paredzēto novērotāju netraucētas darbības un uzturēšanās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uzstādīt satelītraidītāju uz Eiropas Savienības normatīvajos aktos noteiktā garuma kuģiem un nodrošināt nepieciešamo datu pārraidi no zvejas kuģa uz Valsts vides dienesta Zvejas pārraudzības centru atbilstoši Eiropas Savienības normatīvajiem aktiem. Šī prasība neattiecas uz kuģiem, kuru lielākais kopējais garums ir mazāks par 15 m, ja tie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darbojas tikai Latvijas teritoriālajos ūdeņos;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nekad nepavada jūrā ilgāk par 24 stundām, skaitot no kuģa iziešanas jūrā līdz tā ienākšanai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atlīdzināt zivju resursiem nodarītos zaudējumus, kas radušies, pārkāpjot Eiropas Savienības normatīvo aktu un šo noteikumu prasības, neatkarīgi no citos normatīvajos aktos paredzētajām un uzliktajām soda sankcijām. Zaudējumu aprēķināšanas pamattakse (</w:t>
      </w:r>
      <w:r w:rsidR="00000000" w:rsidRPr="00000000" w:rsidDel="00000000">
        <w:rPr>
          <w:rtl w:val="0"/>
        </w:rPr>
        <w:t xml:space="preserve">4.</w:t>
      </w:r>
      <w:r w:rsidR="00000000" w:rsidRPr="00000000" w:rsidDel="00000000">
        <w:rPr>
          <w:rtl w:val="0"/>
        </w:rPr>
        <w:t xml:space="preserve">pielikumā</w:t>
      </w:r>
      <w:r w:rsidR="00000000" w:rsidRPr="00000000" w:rsidDel="00000000">
        <w:rPr>
          <w:rtl w:val="0"/>
        </w:rPr>
        <w:t xml:space="preserve">) aprēķināma trīskāršā apmērā, ja izdarīti šādi pārkāpumi: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bez zvejas atļaujas (licences);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attiecīgas zivju sugas zveja aizliegtā laikā un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attiecīgas zivju sugas zveja pēc tās zvejas limita pilnīgas izmantošanas, izņemot šīs zivju sugas atļauto piezvejas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neatļautu zvejas rīku un zvejas veidu, kā arī zvejas atļaujā (licencē) nenorādītu zvejas rīku un zvejas veidu izmantošana;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pieļaujamā mazizmēra zivju piezvejas apjoma pārsniegšana (šo noteikumu </w:t>
      </w:r>
      <w:r w:rsidR="00000000" w:rsidRPr="00000000" w:rsidDel="00000000">
        <w:rPr>
          <w:rtl w:val="0"/>
        </w:rPr>
        <w:t xml:space="preserve">22.2.</w:t>
      </w:r>
      <w:r w:rsidR="00000000" w:rsidRPr="00000000" w:rsidDel="00000000">
        <w:rPr>
          <w:rtl w:val="0"/>
        </w:rPr>
        <w:t xml:space="preserve"> apakšpunkts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Valsts vides dienesta amatpersonu pieprasījuma (zvejojot citas valsts ekonomiskās zonas ūdeņos Baltijas jūrā, arī pēc attiecīgās valsts zvejas kontroles institūcijas amatpersonu pieprasījuma) nogādāt līdz uzglabāšanas vai pārdošanas vietai zvejas rīkus un peldošos līdzekļus, kas zvejā izmantoti, pārkāpjot Eiropas Savienības normatīvo aktu un šo noteikumu prasības, kā arī ar šiem zvejas rīkiem nozvejotās zivis;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kuģis zvejo vai izkrauj nozveju ārpus 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minētajiem ūdeņiem, glabāt uz kuģa zvejas atļauju (licenci) un arī papildu pilnvarojumu (īpašu atļauju), ja to paredz Eiropas Savienības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ziņot Valsts vides dienestam par kuģa nozveju un tā paredzamo ienākšanas laiku zivju izkraušanas vietā vismaz divas stundas pirms paredzamās ierašanās ostā vai izkraušanas vietā un pirms izkraušanas uzsākšanas atbilstoši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1. sadaļā norādītajam kuģa ziņojuma saturam, izņemot gadījumus, ja zvejas rajons atrodas tuvu krastam un minēto prasību par iepriekšējā paziņojuma iesniegšanas laiku nevar nodrošināt, kā arī izņemot zvejniekus, kas zvejo piekrastē ar zivju tīkliem neatkarīgi no zvejas rajona atrašanās vietas. Šajos gadījumos iepriekšējo paziņojumu iesniedz pēc pēdējā zvejas rīka pacēluma un pirms nozvejoto zivju pārvietošanas uz ostu vai izkraušanas vietu.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1. sadaļā norādīto ziņojumu ar elektroniskiem saziņas līdzekļiem informācijas sistēmā iesniedz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kuģiem, kas garāki par 10 metriem, – arī tad, ja kuģis atgriežas bez nozvejas;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kuģiem, kuru garums ir no astoņiem līdz 10 metriem, ja uz tiem ir paturēta vismaz 250 kilogramu mencu vai divas tonnas brētliņu un reņģu vai citu pelaģisko krājumu nozveja;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kuģiem, kas zvejo piekrastē, ziņot Valsts vides dienestam par kuģa paredzamo iziešanas laiku jūrā vismaz vienu stundu pirms paredzamās iziešanās jūrā, iesniedzot ziņojumu informācijas sistēmā atbilstoši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2. sadaļā norādītajam kuģa ziņojuma saturam, izņemot gadījumu, ja kuģis ir aprīkots ar automātiskās identifikācijas sistēmu, atbilstoši Padomes Regulas </w:t>
      </w:r>
      <w:r w:rsidR="00000000" w:rsidRPr="00000000" w:rsidDel="00000000">
        <w:rPr>
          <w:rtl w:val="0"/>
        </w:rPr>
        <w:t xml:space="preserve">Nr. 1224/2009</w:t>
      </w:r>
      <w:r w:rsidR="00000000" w:rsidRPr="00000000" w:rsidDel="00000000">
        <w:rPr>
          <w:rtl w:val="0"/>
        </w:rPr>
        <w:t xml:space="preserve">, ar ko izveido Kopienas kontroles sistēmu, lai nodrošinātu atbilstību kopējās zivsaimniecības politikas noteikumiem, un groza Regulas (EK) Nr. 847/96, (EK) Nr. 2371/2002, (EK) Nr. 811/2004, (EK) Nr. 768/2005, (EK) Nr. 2115/2005, (EK) Nr. 2166/2005, (EK) Nr. 388/2006, (EK) Nr. 509/2007, (EK) Nr.676/2007, (EK) Nr. 1098/2007, (EK) Nr.1300/2008 un (EK) Nr.1342/2008 un atceļ Regulas (EK) Nr. 2847/93, (EK) Nr. 1627/94 un (EK) Nr. 1966/2006 (turpmāk – Regula Nr. 1224/2009) 10. panta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8.18. </w:t>
      </w:r>
      <w:r w:rsidR="00000000" w:rsidRPr="00000000" w:rsidDel="00000000">
        <w:rPr>
          <w:rtl w:val="0"/>
        </w:rPr>
        <w:t xml:space="preserve">apakšpunktā</w:t>
      </w:r>
      <w:r w:rsidR="00000000" w:rsidRPr="00000000" w:rsidDel="00000000">
        <w:rPr>
          <w:rtl w:val="0"/>
        </w:rPr>
        <w:t xml:space="preserve"> minēto ziņojumu tehnisku iemeslu dēļ nevar ievadīt zvejas darbību ziņošanas sistēmā, zvejas kuģa kapteinis par to paziņo Valsts vides dienestam un ar mobiliem (SMS) saziņas līdzekļiem to iesniedz Valsts vides dienestā. Šādā gadījumā ziņojuma datus zvejas kuģa kapteinis pēc sistēmas kļūdas novēršanas, bet ne vēlāk kā pirms nākamā zvejas reisa uzsākšanas ievada zvejas darbību ziņošanas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nodrošināt kuģa identifikācijas zīmju skaidru salasāmību un to atbilstību Eiropas Savienības normatīvo aktu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zvejā izmantojamo kuģu reģistrāciju normatīvajos aktos noteiktajā kārtībā un nepārsniegt kuģošanas spējas apliecībā norādīto pieļaujamo attālumu līdz krastam, vienlaikus ievērojot zvejas tiesību nomas līgumā noteiktās zvejas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nekavējoties informēt Valsts vides dienestu par šo noteikumu </w:t>
      </w:r>
      <w:r w:rsidR="00000000" w:rsidRPr="00000000" w:rsidDel="00000000">
        <w:rPr>
          <w:rtl w:val="0"/>
        </w:rPr>
        <w:t xml:space="preserve">10.1.2.</w:t>
      </w:r>
      <w:r w:rsidR="00000000" w:rsidRPr="00000000" w:rsidDel="00000000">
        <w:rPr>
          <w:rtl w:val="0"/>
        </w:rPr>
        <w:t xml:space="preserve">apakšpunktā minētajiem nepārvaramajiem ārkārtējiem apstākļiem, kuru dēļ, sākoties zvejas aizlieguma periodam, netika izņemti aizliegtie zvejas rīki;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Centrālajā statistikas pārvaldē ar zveju un zvejniecības komercdarbību saistīto informāciju atbilstoši Valsts statistikas jomu regulējošajos normatīvajos aktos noteiktajām pārskata formām un paredzētajiem iesniegšanas termiņiem;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izkraut un pārkraut attiecīgo sugu zivis vai attiecīgo zivju sugu nozvejas apjomu tikai šādās apstiprinātās ostās un izkraušanas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jūrā nozvejotās mencas, ja to dzīvsvars uz kuģa sasniedz Eiropas Parlamenta un Padomes 2016. gada 6. jūlija Regulas (ES) </w:t>
      </w:r>
      <w:r w:rsidR="00000000" w:rsidRPr="00000000" w:rsidDel="00000000">
        <w:rPr>
          <w:rtl w:val="0"/>
        </w:rPr>
        <w:t xml:space="preserve">2016/1139</w:t>
      </w:r>
      <w:r w:rsidR="00000000" w:rsidRPr="00000000" w:rsidDel="00000000">
        <w:rPr>
          <w:rtl w:val="0"/>
        </w:rPr>
        <w:t xml:space="preserve">, ar kuru izveido daudzgadu plānu mencas, reņģes un brētliņas krājumiem Baltijas jūrā un zvejniecībām, kas šos krājumus izmanto, un ar kuru groza Padomes Regulu (EK) Nr. 2187/2005 un atceļ Padomes Regulu (EK) Nr. 1098/2007 (turpmāk – Regula 2016/1139), 14. pantā noteikto daudzumu, – Pāvilostas,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jūrā un Rīgas jūras līcī nozvejotās brētliņas un reņģes vai citas pelaģiskās sugas, ja to dzīvsvars uz kuģa sasniedz Regulas </w:t>
      </w:r>
      <w:r w:rsidR="00000000" w:rsidRPr="00000000" w:rsidDel="00000000">
        <w:rPr>
          <w:rtl w:val="0"/>
        </w:rPr>
        <w:t xml:space="preserve">2016/1139</w:t>
      </w:r>
      <w:r w:rsidR="00000000" w:rsidRPr="00000000" w:rsidDel="00000000">
        <w:rPr>
          <w:rtl w:val="0"/>
        </w:rPr>
        <w:t xml:space="preserve"> 14. pantā noteikto daudzumu, – Pāvilostas, Rīgas, Liepājas, Ventspils, Mērsraga, Salacgrīvas, Skultes, Kuivižu, Engures un Rojas ostā, kā arī Nīcas pagasta (Dienvidkurzemes novadā) Jūrmalciema piestātnē, Carnikavā (Ādažu novadā), Jomas ielas piestātnē, Lapmežciema pagasta (Tukuma novadā) Lapmežciema molā, Kaltenes piestātnē (Talsu novadā), Kolkas pagasta (Talsu novadā) Kolkas ciema izkraušanas vietā Baltijas jūras pusē un Kolkas ciema izkraušanas vietā Rīgas jūras līča pusē, Rucavas pagasta (Dienvidkurzemes novadā) Nidas ciema piestātnē, Dundagas pagasta (Talsu novadā) Mazirbes, Pitraga, Saunaga, Sīkraga un Vaides piestātnē un Tārgales pagasta (Ventspils novadā) Jaunciema piestātnē;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dziļūdens sugas, ja to svars ir lielāks par 100 kilogramiem, – Rīgas,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jebkuras zivju sugas jebkura apjoma zvejas produktus no trešo valstu kuģiem – Rīgas un Ventspils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nodrošināt, ka kuģa dzinēja un palīgdzinēja jauda atbilst Latvijas Jūras administrācijas izsniegtajai kuģošanas spējas apliecībai;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nozaudēts zvejas rīks, Eiropas Savienības normatīvajos aktos noteiktajā kārtībā ziņot par šo faktu Valsts vides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08.09.2015. noteikumiem Nr. 511; MK 08.08.2017. noteikumiem Nr. 460; MK 11.06.2019. noteikumiem Nr. 250; MK 07.04.2020. noteikumiem Nr. 200; MK 07.01.2021. noteikumiem Nr. 22; MK 04.02.2021. noteikumiem Nr. 77; MK 16.08.2022. noteikumiem Nr. 511)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Zvejojot Latvijas Republikas ekonomiskās zonas ūdeņos, ārvalstu zvejnieku pienākums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Eiropas Savienības normatīvajos aktos noteiktās prasības un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glabāt uz kuģa attiecīgās dalībvalsts kompetentās institūcijas izsniegto papildu pilnvarojumu (īpašu atļauju) un zvejas atļauju (licenci), bet uz trešo valstu kuģiem – Latvijas vai Eiropas Savienības kompetentās institūcijas izsniegtu zvejas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trešo valstu kuģu kapteiņiem vai to pārstāvjiem papildus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dienas pirms ienākšanas šo noteikumu </w:t>
      </w:r>
      <w:r w:rsidR="00000000" w:rsidRPr="00000000" w:rsidDel="00000000">
        <w:rPr>
          <w:rtl w:val="0"/>
        </w:rPr>
        <w:t xml:space="preserve">8.23.4.</w:t>
      </w:r>
      <w:r w:rsidR="00000000" w:rsidRPr="00000000" w:rsidDel="00000000">
        <w:rPr>
          <w:rtl w:val="0"/>
        </w:rPr>
        <w:t xml:space="preserve"> apakšpunktā minētajās ostās par plānoto ienākšanu paziņot Valsts vides dienestam;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izkraušanas un pārkraušanas darbībām iesniegt Valsts vides dienestā Eiropas Savienības normatīvajos aktos noteikto informāciju par 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 49 redakcijā, kas grozīta ar MK 11.06.2019. noteikumiem Nr. 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Eiropas Savienības normatīvajiem aktiem Latvijas zvejniekiem ir tiesības ziņot (ja iespējams, iesniedzot pierādījumus) Valsts vides dienestam par citu kuģi, kas iesaistījies darbībās, kuras var uzskatīt par nelegālu, nereģistrētu un neregulētu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Zvejas rīku lietošanas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Zvejniekiem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 uz kuģa klāja zvejas rīkus, kas nav paredzēti Eiropas Savienības normatīvajos aktos, kā arī atrasties jūras piekrastē un tauvas joslā ar zvejas rīkiem, kurus attiecīgajā laikposmā un zvejas vietā lietot aizliegts vai kuri nav norādīti zvejas atļaujā (licencē), ievērojot,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 zvejas rīki uz kuģa glabājami atsevišķi no lietojamiem zvejas rīkiem, ievērojot Eiropas Savienības normatīvajos aktos noteiktās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pārkāpumu netiek uzskatīti gadījumi, kad zvejas rīki ir palikuši piekrastes ūdeņos vai pārējos Latvijas Republikas teritoriālajos ūdeņos, sākoties attiecīgajam aizlieguma periodam, ja tas ir saistīts ar nepārvaramiem ārkārtējiem apstākļiem (stihiskas dabas parādības, avārijas, bīstami hidroloģiskie apstākļi), kurus nevar iepriekš paredzēt un novērst;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noenkurojamos un peldošos zvejas rīkus bez marķējuma vai ar marķējumu, kurš neatbilst Eiropas Savienības normatīvo aktu un šo noteikumu </w:t>
      </w:r>
      <w:r w:rsidR="00000000" w:rsidRPr="00000000" w:rsidDel="00000000">
        <w:rPr>
          <w:rtl w:val="0"/>
        </w:rPr>
        <w:t xml:space="preserve">14.</w:t>
      </w:r>
      <w:r w:rsidR="00000000" w:rsidRPr="00000000" w:rsidDel="00000000">
        <w:rPr>
          <w:rtl w:val="0"/>
        </w:rPr>
        <w:t xml:space="preserve">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 zvejas rīkiem ierīces, kuras varētu aizsegt linuma acis vai samazināt to izmērus, izņemot Eiropas Savienības normatīvajos aktos atļautos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vada vilkšanai krastā izmantot mehāniskos transportlīdzekļus;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piekrastes zvejā izvietot: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tīklus un tīklu jedas, āķu jedas, lucīšu murdus un lucīšu murdu jedas tuvāk par 100 metriem jebkurā virzienā no jebkura cita zvejas rīka vai tuvāk par 100 metriem no krastam piegulošās ūdenslīnijas, izņemot salaku specializēto zveju ar reņģu (salaku) tīkliem no 1. decembra līdz 31. martam, kad tīklus ir atļauts izvietot arī tuvāk nekā 100 metru no krasta;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reņģu stāvvadus, zivju murdus un sīkzivju murdus tuvāk par 700 m sānu virzienā vienu no otra vai jebkura cita zvejas rīka un tuvāk par 100 m pārējos virzienos;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reņģu zvejā Rīgas jūras līča piekrastē vienlaikus izmantot reņģu stāvvadu un reņģu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Nr.225;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rīku parametri un pieļaujamais skaits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lietot zvejas rīkus, kuru parametri atšķiras no Eiropas Savienības normatīvajos aktos noteiktajiem un piekrastes zvejai noteiktajiem zvejas rīku parametriem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piekrastē zvejo pašpatēriņam, atļauts izmantot ne vairāk kā vienu zivju tīklu, vienu reņģu tīklu, vienu lucīšu murdu vai vienu āķu jedu ar ne vairāk kā 100 āķiem, ievērojot attiecīgo zvejas rīku parametrus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Ja zvejas rīku ir vairāk, to uzskata par komerciālu zveju un uz to attiecina komercdarbību un komerciālo zveju regulējošo normatīvo aktu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Pašpatēriņa zvejā piekrastē: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vienlaikus drīkst zvejot tikai ar vienu šo noteikumu </w:t>
      </w:r>
      <w:r w:rsidR="00000000" w:rsidRPr="00000000" w:rsidDel="00000000">
        <w:rPr>
          <w:rtl w:val="0"/>
        </w:rPr>
        <w:t xml:space="preserve">12.</w:t>
      </w:r>
      <w:r w:rsidR="00000000" w:rsidRPr="00000000" w:rsidDel="00000000">
        <w:rPr>
          <w:rtl w:val="0"/>
        </w:rPr>
        <w:t xml:space="preserve">punktā minēto zvejas rīku;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aizliegts slēgt zvejas tiesību nomas līgumus par zveju piekrastē vienlaikus ar vairākām piekrastes pašvaldībām;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aizliegts apvienot divu vai vairāku zvejnieku pašpatēriņa zvejā izmantojamos zvejas rīkus.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Piekrastes zvejas rīku marķēšana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Zvejojot piekrastē, zvejas rīkus aprīko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marķēšanas zīmi izgatavo no putuplasta, korķa vai cita ūdensizturīga materiāla, un tās izmērs un pamanāmība atbilst Eiropas Savienības normatīvajos aktos noteiktajām prasībām par zvejas rīku marķējumu;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marķēšanas zīmes norāda informācijas sistēmas automātiski piešķirtu pastāvīgu piekrastes zvejas atļaujas (licences)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marķēšanas zīmes piestiprina: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atsevišķa tīkla un tīkla jedas abos galos;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murdam un stāvvadam – pie selgas mērķa viena metra augstumā virs ūdens un pie centrālās bojas;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lucīšu murdam – abos galos pie enkuru bojām;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āķu jedai – pie pamatauklas ne tālāk par vienu metru no katra gala;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tīkla, tīklu jedas un āķu jedas abiem galiem un murda abiem vistālāk izvērstajiem punktiem pievieno nostiprinātas vai peldošas vertikālas stoderes (kārtis) ar vienādas krāsas (izņemot baltu) karodziņiem, kuru visas malas nav īsākas par 30 centimetriem. Stoderēm virs ūdens virsmas vai ledus papildus piestiprina arī zvejas rīka marķējuma zīmi. Par šā apakšpunkta pārkāpumu netiek uzskatīti gadījumi, kad stodere vienā galā ir norauta, ja tas ir saistīts ar nepārvaramiem ārkārtējiem apstākļiem (piemēram, stihiskām dabas parādībām, bīstamiem hidroloģiskajiem apstākļiem), kurus nevar iepriekš paredzēt un novērst;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rīki, kuri saskaņā ar noslēgtajiem līgumiem tiek izmantoti pētniecībā, papildus tiek marķēti ar pētījumu veicēja nosaukumu un pētījumu veikšanas gadu vai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22.01.2013. noteikumiem Nr. 49; MK 07.04.2020. noteikumiem Nr. 200;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aizlieguma laiki un vietas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Aizliegta Eiropas Savienības normatīvajos aktos norādīto zivju sugu zveja tām noteiktajos zvejas aizlieguma laikos un vietās.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Piekrastes ūdeņos un pārējos Latvijas Republikas teritoriālajos ūdeņos papildus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vietās, kuru dziļums nepārsniedz 20 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akmeņplekstu specializētā zveja piekrastes ūdeņos, to pārstrāde vai glabāšana uz kuģiem no 1. jūnija līdz 31. jūlijam, bet pārējos teritoriālajos ūdeņos – visu gadu. Akmeņplekstu piezveja piekrastes ūdeņos no 1. jūnija līdz 31. jūlijam ir atļauta, ja tā nepārsniedz trīs procentus no kopējā nozvejas apjoma, izmantojot zvejas rīkus, kas noteikti Eiropas Parlamenta un Padomes 2019. gada 20. jūnija Regulas (ES) </w:t>
      </w:r>
      <w:r w:rsidR="00000000" w:rsidRPr="00000000" w:rsidDel="00000000">
        <w:rPr>
          <w:rtl w:val="0"/>
        </w:rPr>
        <w:t xml:space="preserve">2019/1241</w:t>
      </w:r>
      <w:r w:rsidR="00000000" w:rsidRPr="00000000" w:rsidDel="00000000">
        <w:rPr>
          <w:rtl w:val="0"/>
        </w:rPr>
        <w:t xml:space="preserve"> par zvejas resursu saglabāšanu un jūras ekosistēmu aizsardzību ar tehniskiem pasākumiem un ar ko groza Padomes Regulas (EK) Nr. 1967/2006, (EK) Nr. 1224/2009 un Eiropas Parlamenta un Padomes Regulas (ES) Nr. 1380/2013, (ES) 2016/1139, (ES) 2018/973, (ES) 2019/472 un (ES) 2019/1022 un atceļ Padomes Regulas (EK) Nr. 894/97, (EK) Nr. 850/98, (EK) Nr. 2549/2000, (EK) Nr. 254/2002, (EK) Nr. 812/2004 un (EK) Nr. 2187/2005, VIII pielikuma C daļas 5. 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pārkraušana jūrā uz citiem kuģiem;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lucīšu specializētā zveja: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traļiem - visu gadu;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murdiem – no 1. novembra līdz 31. martam;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 ar visu veidu zvejas rīkiem piekrastes ūdeņos: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gadu Ventas grīvas rajonā 2000 m rādiusā no ietekas, Daugavas, Salacas, Gaujas un Lielupes grīvas rajonā 1000 m rādiusā no ietekas, bet pārējo upju un kanālu ietekas rajonā 200 m rādiusā no ietekas. Rādiusu mēra riņķa sektorā jūras pusē visos virzienos no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16.aprīļa līdz 15.maijam, izņemot zveju ar zivju murdu, apaļo jūrasgrunduļu murdu, lucīšu murdu, akmeņplekstu tīkliem, reņģu specializēto zveju, kā arī zveju posmā no Ovīšu raga līdz Latvijas Republikas dienvidu robežai ar zivju tīkliem;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1.oktobra līdz 15.novembrim, izņemot:</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plekstu specializēto zveju ar plekstu vadiem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zveju ar zivju tīkliem, kas nogremdēti uz grunts, un akmeņplekstu tīkliem, kuru augstums nepārsniedz trīs metrus, zvejojot vietās, kas dziļākas par pieciem metriem, piekrastes ūdeņu joslā no Kolkas raga līdz Latvijas Republikas dienvidu robežai;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reņģu specializēto zveju ar reņģu tīkliem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zveju ar zivju āķiem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zveju ar reņģu stāvvadiem ar augšpusē vaļējiem krātiņiem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zveju ar zivju murdu – piekrastē;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zveja ar zivju tīkliem piekrastē no 1.janvāra līdz 30.aprīlim un no 1.oktobra līdz 30.novembrim papildus šo noteikumu </w:t>
      </w:r>
      <w:r w:rsidR="00000000" w:rsidRPr="00000000" w:rsidDel="00000000">
        <w:rPr>
          <w:rtl w:val="0"/>
        </w:rPr>
        <w:t xml:space="preserve">16.5.1.</w:t>
      </w:r>
      <w:r w:rsidR="00000000" w:rsidRPr="00000000" w:rsidDel="00000000">
        <w:rPr>
          <w:rtl w:val="0"/>
        </w:rPr>
        <w:t xml:space="preserve">apakšpunktā noteiktajam aizliegumam: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Gaujas, Lielupes un Salacas grīvas rajonā 3000 metru rādiusā no ietekas;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Aģes, Irbes, Pēterupes, Rīvas, Rojas, Sakas, Svētupes, Užavas un Vitrupes grīvas rajonā 500 m rādiusā no ietekas;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plekstu un akmeņplekstu specializētā zveja ar plekstu vadiem vietās, kuru dziļums nepārsniedz piecus metrus, – visu gadu, izņemot piekrastes ūdeņos, kas dziļāki par pieciem metriem, un dziļākos ūdeņos aiz piekrastes ūdeņiem Irbes jūras šaurumā uz rietumiem no līnijas, kas savieno Kolkasragu (57° 45' 60'' N; 22° 36' 40'' E) ar Kāvinina bāku (57° 58' 95'' N; 22° 11' 77'' E), un tālāk Baltijas jūrā līdz Latvijas dienvidu robežai, ievērojot šo noteikumu normas attiecībā uz piekrastes zveju. Zveja attiecīgajos dziļākos ūdeņos aiz piekrastes ūdeņiem atļauta arī ar akmeņplekstu tīkliem;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lašu un taimiņu specializētā zveja piekrastes ūdeņos ar dreifējošiem tīkliem un dreifējošām āķu jedām - visu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25.03.2008. noteikumiem Nr. 219; MK 26.05.2009. noteikumiem Nr. 481; MK 29.09.2009. noteikumiem Nr. 1125; MK 22.01.2013. noteikumiem Nr. 49; MK 13.09.2016. noteikumiem Nr. 608; MK 08.08.2017. noteikumiem Nr. 460; MK 11.06.2019. noteikumiem Nr. 250; MK 16.08.2022. noteikumiem Nr. 511)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zvejniekiem Rīgas jūras līcī papildus šo noteikumu </w:t>
      </w:r>
      <w:r w:rsidR="00000000" w:rsidRPr="00000000" w:rsidDel="00000000">
        <w:rPr>
          <w:rtl w:val="0"/>
        </w:rPr>
        <w:t xml:space="preserve">16.</w:t>
      </w:r>
      <w:r w:rsidR="00000000" w:rsidRPr="00000000" w:rsidDel="00000000">
        <w:rPr>
          <w:rtl w:val="0"/>
        </w:rPr>
        <w:t xml:space="preserve">punkta nosacījumiem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ja tiem piestiprināts gruntrops,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 ar traļiem - visu gadu Irbes jūras šaurumā starp līnijām, kas savieno Ovīšu bāku (57° 34,1234' N; 21° 42,9574' E) ar Loades bāku (57° 57,4760' N; 21° 58,2789' E) rietumos un Kolkasragu (57° 45,60' N; 22°  36,40' E) ar Kāvinina bāku (57° 58,95' N; 22° 11,77' E) austrumos, kā arī rajonā, ko ierobežo līnijas, kas savieno šādus ģeogrāfisko koordināšu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57° 00' N; 23°50'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57° 10' N; 23°50'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57° 10' N; 24°10'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57° 20' N; 24°10'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57° 20' N; 24°25'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17.3.1.</w:t>
      </w:r>
      <w:r w:rsidR="00000000" w:rsidRPr="00000000" w:rsidDel="00000000">
        <w:rPr>
          <w:rtl w:val="0"/>
        </w:rPr>
        <w:t xml:space="preserve">apakšpunktā norādītā punkta savienojums pa krasta līniju ar šo noteikumu </w:t>
      </w:r>
      <w:r w:rsidR="00000000" w:rsidRPr="00000000" w:rsidDel="00000000">
        <w:rPr>
          <w:rtl w:val="0"/>
        </w:rPr>
        <w:t xml:space="preserve">17.3.5.</w:t>
      </w:r>
      <w:r w:rsidR="00000000" w:rsidRPr="00000000" w:rsidDel="00000000">
        <w:rPr>
          <w:rtl w:val="0"/>
        </w:rPr>
        <w:t xml:space="preserve">apakšpunktā norādīto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 ar zivju un plekstu vadiem Rīgas jūras līča piekrastes ūdeņos – visu gadu, izņemot zveju ar ēsmas zivtiņu vadu;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reņģu zveja ar traļiem - no 12.maija līdz 10.jūnijam. Zemkopības ministrija var mainīt šī aizlieguma sākuma datumu, nemainot kopējo aizlieguma ilgumu, ja atbilstoši 1997.gada 6.februārī parakstītajam Latvijas Republikas valdības un Igaunijas Republikas valdības nolīgumam par savstarpējām attiecībām zivsaimniecības jomā ir panākta vienošanās par abām valstīm kopīga zvejas aizlieguma perioda noteikšanu Rīgas jūras līcī attiecīgajā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lašu un taimiņu specializētā zveja ar dreifējošiem un peldošiem noenkurotiem tīkliem un dreifējošām un noenkurotām āķu jedām aiz piekrastes ūdeņiem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13.09.2016. noteikumiem Nr. 608)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punktā minētā zveja tiek uzskatīta par specializētu atbilstoši Eiropas Savienības normatīvajiem aktiem, kā arī ja piekrastē un pārējos Latvijas Republikas teritoriālajos ūdeņos zvejo noteiktu zivju sugu ar šai zivju sugai paredzēto zvejas rīku un attiecīgā zivju suga un zvejas rīks ir ierakstīts zvejas atļaujā (licencē).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Zivju minimālie garumi un piezvejas apjomi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Aizliegts pārsniegt Eiropas Savienības tieši piemērojamos normatīvajos aktos zvejniecības jomā noteikto mazizmēra un citu veidu zivju piezvejas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zvejniekiem, zvejojot Rīgas jūras līcī, piekrastē un pārējos Latvijas Republikas teritoriālajos ūdeņos, papildus šo noteikumu </w:t>
      </w:r>
      <w:r w:rsidR="00000000" w:rsidRPr="00000000" w:rsidDel="00000000">
        <w:rPr>
          <w:rtl w:val="0"/>
        </w:rPr>
        <w:t xml:space="preserve">19.</w:t>
      </w:r>
      <w:r w:rsidR="00000000" w:rsidRPr="00000000" w:rsidDel="00000000">
        <w:rPr>
          <w:rtl w:val="0"/>
        </w:rPr>
        <w:t xml:space="preserve">punktā minētajiem Eiropas Savienības normatīvajiem aktiem jāievēro, ka ir aizliegts pārsniegt šo noteikumu </w:t>
      </w:r>
      <w:r w:rsidR="00000000" w:rsidRPr="00000000" w:rsidDel="00000000">
        <w:rPr>
          <w:rtl w:val="0"/>
        </w:rPr>
        <w:t xml:space="preserve">22.</w:t>
      </w:r>
      <w:r w:rsidR="00000000" w:rsidRPr="00000000" w:rsidDel="00000000">
        <w:rPr>
          <w:rtl w:val="0"/>
        </w:rPr>
        <w:t xml:space="preserve">punktā minēto mazizmēra zivju piezvejas apjomu, kā arī pieņemt, apstrādāt, transportēt, glabāt un pārdot šādu sugu zivis, ja svaigas un neapstrādātas tās ir mazākas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 cm - asaris (</w:t>
      </w:r>
      <w:r w:rsidR="00000000" w:rsidRPr="00000000" w:rsidDel="00000000">
        <w:rPr>
          <w:i w:val="1"/>
          <w:rtl w:val="0"/>
        </w:rPr>
        <w:t xml:space="preserve">Perca fluviatilis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cm - vimba (</w:t>
      </w:r>
      <w:r w:rsidR="00000000" w:rsidRPr="00000000" w:rsidDel="00000000">
        <w:rPr>
          <w:i w:val="1"/>
          <w:rtl w:val="0"/>
        </w:rPr>
        <w:t xml:space="preserve">Vimba vimba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cm - ālants (</w:t>
      </w:r>
      <w:r w:rsidR="00000000" w:rsidRPr="00000000" w:rsidDel="00000000">
        <w:rPr>
          <w:i w:val="1"/>
          <w:rtl w:val="0"/>
        </w:rPr>
        <w:t xml:space="preserve">Leuciscus idus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30 cm - sīga (</w:t>
      </w:r>
      <w:r w:rsidR="00000000" w:rsidRPr="00000000" w:rsidDel="00000000">
        <w:rPr>
          <w:i w:val="1"/>
          <w:rtl w:val="0"/>
        </w:rPr>
        <w:t xml:space="preserve">Coregonus sp.</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45 cm - zandarts (</w:t>
      </w:r>
      <w:r w:rsidR="00000000" w:rsidRPr="00000000" w:rsidDel="00000000">
        <w:rPr>
          <w:i w:val="1"/>
          <w:rtl w:val="0"/>
        </w:rPr>
        <w:t xml:space="preserve">Sander lucioperca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cm - līdaka (</w:t>
      </w:r>
      <w:r w:rsidR="00000000" w:rsidRPr="00000000" w:rsidDel="00000000">
        <w:rPr>
          <w:i w:val="1"/>
          <w:rtl w:val="0"/>
        </w:rPr>
        <w:t xml:space="preserve">Esox lucius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16.08.2022. noteikumiem Nr. 511)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Zivju garumu un piemērojamo pārrēķina koeficientu nosaka atbilstoši Eiropas Savienības normatīvajos aktos noteiktajai zivju mērīšanas kārtībai. Ja mēra Latvijas zvejnieku nozvejotas un apstrādātas (sālītas, kūpinātas vai kaltētas) zivis, Eiropas Savienības normatīvajos aktos zvejniecības jomā paredzēto un šo noteikumu </w:t>
      </w:r>
      <w:r w:rsidR="00000000" w:rsidRPr="00000000" w:rsidDel="00000000">
        <w:rPr>
          <w:rtl w:val="0"/>
        </w:rPr>
        <w:t xml:space="preserve">20.</w:t>
      </w:r>
      <w:r w:rsidR="00000000" w:rsidRPr="00000000" w:rsidDel="00000000">
        <w:rPr>
          <w:rtl w:val="0"/>
        </w:rPr>
        <w:t xml:space="preserve">punktā noteikto zivju garumu samazina par četriem procentiem. Mencām bez galvas minimālais izmērs nedrīkst būt mazāks par 28 cm, mērot gar sānu līniju līdz astes spuras galam.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Eiropas Savienības normatīvajos aktos paredzētajam mazizmēra un citu veidu zivju piezvejas apjomam Latvijas zvejniekiem Latvijas teritoriālajos un ekonomiskās zonas ūdeņos ir paredzēts šāds pieļaujamais zivju piezvejas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22.01.2013. noteikumiem Nr. 49)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sugu mazizmēra zivju kopējā piezveja nedrīkst pārsniegt piecus procentus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piezveja citu zivju sugu zvejā teritoriālajos ūdeņos aiz piekrastes ūdeņiem nedrīkst pārsniegt 10 procentu no kopējā nozvejas svara, papildus ievērojot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zvejā aiz piekrastes ūdeņiem pilnībā izmantoti noteiktas zivju sugas zvejas limiti, citu zivju sugu specializētajā zvejā attiecīgās sugas zivju piezvejoto apjomu var atskaitīt no mērķsugas limita, ja to pieļauj Eiropas Savienības tiesību akti zivsaimniecības jomā, ar nosacījumu, ka tas iekļaujas rūpnieciskās zvejas tiesību nomniekam iedalītajā mērķsugas limitā un nepārsniedz deviņus procentus no mērķsugas limita apjoma. Mencu piezvejas apjoms, ja ir atļauta to specializētā zveja, pēc mencu zvejas limita pilnīgas izmantošanas nepārsniedz Eiropas Savienības tiesību aktos noteikto apjomu, ievērojot šo noteikumu </w:t>
      </w:r>
      <w:r w:rsidR="00000000" w:rsidRPr="00000000" w:rsidDel="00000000">
        <w:rPr>
          <w:rtl w:val="0"/>
        </w:rPr>
        <w:t xml:space="preserve">22.5.</w:t>
      </w:r>
      <w:r w:rsidR="00000000" w:rsidRPr="00000000" w:rsidDel="00000000">
        <w:rPr>
          <w:rtl w:val="0"/>
        </w:rPr>
        <w:t xml:space="preserve"> un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mencu piezveja piekrastē pašpatēriņa zvejā nedrīkst pārsniegt 10 procentu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mencu piezveja piekrastē citu zivju sugu komerciālajā zvejā ir atļauta tikai tad, ja konkrētajam zvejniekam ir noteikts mencu nozvejas limits vai attiecīgajiem ūdeņiem (Baltijas jūras, Rīgas jūras līča piekrastes ūdeņi) ir paredzēts mencu piezvejas limits. Ja konkrētajam zvejniekam citu zivju sugu zvejā Baltijas jūras piekrastes ūdeņos mencu piezvejas apjoms noteiktā kopējā mencu piezvejas limita robežās attiecīgā gada laikā sasniedz 100 kilogramu, zvejnieks mencu zveju var turpināt tikai tad, ja attiecīgajā pašvaldībā tiek saņemts mencu nozvejas apjoma limits.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08.08.2017. noteikumiem Nr. 460; MK 16.08.2022. noteikumiem Nr. 511)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Nav atļauta: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sugu zivju piezveja norādītajos lieguma periodos: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akmeņplekstu piezveja – no 1.jūnija līdz 31.jūlijam;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ālantu un zandartu piezveja – no 16.aprīļa līdz 15.maijam;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lašu, sīgu, taimiņu piezveja – no 1.oktobra līdz 15.novembrim, izņemot lašu un taimiņu zveju Rīgas jūras līča piekrastes teritorijā no Vecāķiem līdz Vaivariem, kura ietver ūdeņus no krasta līnijas līdz 20 m izo­batai, kas atrodas starp perpendikuliem, kuri vilkti no krasta punktu koordinātām – N57° 05,165' E24° 07,156' un N56° 57,795' E23° 38,288' – uz 20 m izobatas līniju;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08.08.2017. noteikumiem Nr. 460)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minēto zivju sugu (neatkarīgi no to garuma) piezveja ēsmas zivtiņu zvejā ar ēsmas zivtiņu vadu.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11.06.2019. noteikumiem Nr. 250)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apjomu, rīkojas atbilstoši Eiropas Savienības normatīvajos aktos noteiktajām prasībām par zivju izlaišanu jūrā.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Šajos noteikumos par piezveju tiek uzskatītas to sugu zivis konkrētajā lomā, kuru zveja attiecīgajā laikposmā, vietā vai ar attiecīgo zvejas rīku ir aizliegta, kā arī mazizmēra zivis un zivis, kuru zveja nav paredzēta zvejas atļaujā (licencē).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loms ir liels (1 tonna un vairāk), piezvejas apjomu nosaka, ņemot vismaz trīs paraugus no vairākām vietām lomā. Piezvejas procentu aprēķina kā vidējo lielumu no atsevišķu paraugu procentu summas.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Zemkopības ministrijas un zvejas kontroles institūciju tiesības un pienākumi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26.05.2009. noteikumiem Nr.481; MK 22.12.2009. noteikumiem Nr.1506)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ministrijai, ievērojot normatīvajos aktos noteiktās prasības zvejniecības jomā, kā arī pamatojoties uz to valsts institūciju zinātniskiem ieteikumiem, kuras veic zivju resursu izpēti: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Zvejniecības likuma </w:t>
      </w:r>
      <w:r w:rsidR="00000000" w:rsidRPr="00000000" w:rsidDel="00000000">
        <w:rPr>
          <w:rtl w:val="0"/>
        </w:rPr>
        <w:t xml:space="preserve">16. panta</w:t>
      </w:r>
      <w:r w:rsidR="00000000" w:rsidRPr="00000000" w:rsidDel="00000000">
        <w:rPr>
          <w:rtl w:val="0"/>
        </w:rPr>
        <w:t xml:space="preserve"> pirmajai daļai noteikt zvejas regulēšanas papildpasākumus piekrastē un pārējos Latvijas Republikas teritoriālajos ūdeņos, tai skaitā zvejas ar tīkliem papildus regulēšanas pasākumus cūkdelfīnu novērošanas gadījumā, kā arī pieņemt lēmumu par noteiktu zivju sugu zvejas apturēšanu, ja pilnībā izmantots vai pārsniegts limitu un kvotu apjoms;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izdot papildu pilnvarojumu (īpašu atļauju) un zvejas atļauju (licenci)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saskaņā ar šo noteikumu </w:t>
      </w:r>
      <w:r w:rsidR="00000000" w:rsidRPr="00000000" w:rsidDel="00000000">
        <w:rPr>
          <w:rtl w:val="0"/>
        </w:rPr>
        <w:t xml:space="preserve">4.2.</w:t>
      </w:r>
      <w:r w:rsidR="00000000" w:rsidRPr="00000000" w:rsidDel="00000000">
        <w:rPr>
          <w:rtl w:val="0"/>
        </w:rPr>
        <w:t xml:space="preserve"> apakšpunktu par attiecīgu zivju sugu zveju Baltijas jūras vai Rīgas jūras līča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8.11.</w:t>
      </w:r>
      <w:r w:rsidR="00000000" w:rsidRPr="00000000" w:rsidDel="00000000">
        <w:rPr>
          <w:rtl w:val="0"/>
        </w:rPr>
        <w:t xml:space="preserve"> apakšpunktam saskaņot zvejas kuģu dzinēju nomaiņu, zvejas kuģu iegādi, jaunu kuģu būvi un citu kuģu pārbūvi par zvejas kuģiem, un, ja Latvijai paredzētais attiecīgā flotes segmenta kopējās dzinēja jaudas un kopējās tonnāžas references līmenis pārsniedz Zemkopības ministrijas apstiprinātajā attiecīgā flotes segmenta zvejas kuģu sarakstā iekļauto kuģu kopējo dzinēju jaudas un kopējās tonnāžas līmeni, zvejnieki, nomainot zvejas kuģu sarakstā iekļautu zvejas kuģi vai tā dzinēju, var pretendēt uz zvejas kuģa jaudas vai tonnāžas palielinājumu, ievērojot šādus nosacījumus: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kas svītrots vai svītrojams no zvejas kuģu saraksta, lai to aizstātu ar citu kuģi vai citam kuģim izmantotu tā dzinēja jaudas vai tonnāžas rādītājus, nav saņemts un pieprasīts publiskais atbalsts par kuģa galīgu zvejas darbību pārtraukšanu;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saskaņošanai pieteiktā zvejas kuģa tonnāža vai dzinēja jauda nav saistīta ar cita zvejnieka pieprasīto un tam apstiprināto kuģa tonnāžu vai dzinēja jaudu, kas atbrīvojusies, tam svītrojot kuģi no zvejas kuģu saraksta bez publiskā atbalsta saņemšanas, ja vien attiecīgais zvejnieks nav rakstiski atteicies no šīm tiesībām;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saskaņošanai pieteiktā zvejas kuģa dzinēja jauda vai tonnāža nepārsniedz 50 procentu no zvejas kuģu sarakstā svītrotā vai pārbūvētā kuģa dzinēja jaudas vai tonnāžas, vai sarakstā esošā kuģa nomainītā dzinēja jaudas, ja zvejas kuģis ir iekļauts Baltijas jūrā un Rīgas jūras līcī zvejai atļauto zvejas kuģu sarakstā;</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saskaņojums kuģa tonnāžas palielinājumam vai dzinēja jaudas palielinājumam nevar tikt sniegts, ja attiecīgais zvejas flotes segments nav sabalansētā stāvoklī ar zvejai pieejamajiem zivju resursiem, kā arī saskaņojumu zvejas kuģa iegādei vai būvei (publiskā atbalsta finansējuma saņemšanas nosacījumos paredzētajā laika periodā)  nevar saņemt minētā zvejas flotes segmenta zvejnieks, kurš ir īstenojis zvejas kuģa izņemšanu (sadalīšanu) no šāda zvejas segmenta ar publiskā atbalsta finansējumu;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kuģa jaudas vai tonnāžas palielinājumu nepiešķir, ja saskaņošanai pieteiktais zvejas kuģis ir iekļauts zvejas kuģu sarakstā zvejai starptautiskajos un trešo valstu ūdeņos;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Zvejniecības likuma 16. panta pirmo daļu, atkarībā no hidrometeoroloģiskajiem apstākļiem mainīt šajos noteikumos noteikto zvejas aizlieguma sākuma laiku ne vairāk kā par 15 dienām, nemainot kopējo aizlieguma ilgumu un saglabājot tos aizlieguma laikus, kas paredzēti Eiropas Savienības normatīvajos aktos;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ievērojot Latvijai piešķirtās nozvejas kvotas, apstiprināt zvejas limitus, pieļaujamo zvejas kuģu skaitu un zvejas kuģu sarakstu zvejai Baltijas jūras un Rīgas jūras līča ūdeņos, piešķirt Latvijas zvejniekiem zvejas limitus zvejai aiz piekrastes ūdeņiem, kā arī nodrošināt zivju nozvejas apjomu apmaiņu starp Baltijas jūras valstīm;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neslēgt rūpnieciskās zvejas tiesību nomas līgumu, kā arī nepiešķirt papildu zvejas limitu un neizsniegt atļauju (licenci) komercdarbībai zvejniecībā, ja nav ievērotas šo noteikumu </w:t>
      </w:r>
      <w:r w:rsidR="00000000" w:rsidRPr="00000000" w:rsidDel="00000000">
        <w:rPr>
          <w:rtl w:val="0"/>
        </w:rPr>
        <w:t xml:space="preserve">8.11.</w:t>
      </w:r>
      <w:r w:rsidR="00000000" w:rsidRPr="00000000" w:rsidDel="00000000">
        <w:rPr>
          <w:rtl w:val="0"/>
        </w:rPr>
        <w:t xml:space="preserve">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vides dienestam: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uzturēties uz zvejas kuģiem, pārbaudīt kuģu telpas, nozvejotās un apstrādātās zivis, gatavo produkciju, zvejas rīkus, zvejas vietas un ar zveju saistītos dokumentus, kā arī izrakstīt nepieciešamo informāciju no minētajiem dokumentiem;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zvejniekiem informāciju par zveju;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kuģu ienākšanas ostā veikt zivju izkraušanas un pirmās pārdošanas dokumentu pārbaudi un uzskaiti;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laiku apturēt vai anulēt Zemkopības ministrijas izsniegto papildu pilnvarojumu (īpašu atļauju) un zvejas atļauju (licenci) vai pašvaldības izsniegto piekrastes zvejas atļauju (licenci), ja ir pārkāptas šo noteikumu prasības vai saņemts Zemkopības ministrijas vai attiecīgās pašvaldības paziņojums par zvejnieka – rūpnieciskās zvejas tiesību nomnieka – saistību nepildīšanu vai Centrālās statistikas pārvaldes informācija par šo noteikumu </w:t>
      </w:r>
      <w:r w:rsidR="00000000" w:rsidRPr="00000000" w:rsidDel="00000000">
        <w:rPr>
          <w:rtl w:val="0"/>
        </w:rPr>
        <w:t xml:space="preserve">8.22.</w:t>
      </w:r>
      <w:r w:rsidR="00000000" w:rsidRPr="00000000" w:rsidDel="00000000">
        <w:rPr>
          <w:rtl w:val="0"/>
        </w:rPr>
        <w:t xml:space="preserve"> apakšpunktā</w:t>
      </w:r>
      <w:r w:rsidR="00000000" w:rsidRPr="00000000" w:rsidDel="00000000">
        <w:rPr>
          <w:rtl w:val="0"/>
        </w:rPr>
        <w:t xml:space="preserve"> minēto pienākumu neievērošanu;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izdarīti šo noteikumu </w:t>
      </w:r>
      <w:r w:rsidR="00000000" w:rsidRPr="00000000" w:rsidDel="00000000">
        <w:rPr>
          <w:rtl w:val="0"/>
        </w:rPr>
        <w:t xml:space="preserve">8.15.</w:t>
      </w:r>
      <w:r w:rsidR="00000000" w:rsidRPr="00000000" w:rsidDel="00000000">
        <w:rPr>
          <w:rtl w:val="0"/>
        </w:rPr>
        <w:t xml:space="preserve">apakšpunktā minētie pārkāpumi vai tie izdarīti atkārtoti gada laikā, skaitot no dienas, kad ir izdarīts iepriekšējais administratīvais pārkāpums, vai pārkāpējs nav samaksājis tam uzlikto administratīvo naudas sodu un zivju resursiem nodarītā zaudējuma atlīdzību, lūgt Zemkopības ministriju vai attiecīgo piekrastes pašvaldību atteikt zvejas limitu piešķiršanu nākamajā gadā vai lauzt zvejas tiesību nomas līgumu ar attiecīgo Latvijas zvejnieku;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noteikumu pārkāpējam nogādāt līdz uzglabāšanas vai pārdošanas vietai zvejas rīkus un peldošos līdzekļus, kas zvejā izmantoti, pārkāpjot šo noteikumu prasības, kā arī ar šiem rīkiem nozvejotās zivis;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saņemot citu valstu zvejas kontroles institūciju oficiālus dokumentus par Eiropas Savienības normatīvo aktu pārkāpumiem, kurus izdarījuši Latvijas zvejnieki, zvejojot attiecīgās valsts ekonomiskajā zonā Baltijas jūrā, pieņemt lēmumu par Latvijas normatīvajos aktos atbilstošajam pārkāpumam paredzēto soda sankciju piemērošanu;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Zvejas pārraudzības centra starpniecību uzraudzīt Latvijas zvejas kuģus Eiropas Savienības valstu ekonomiskās zonas ūdeņos;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Latvijas zvejniekam tiek apturēts vai anulēts papildu pilnvarojums (īpaša atļauja) un zvejas atļauja (licence), informēt par to Zemkopības ministriju vai attiecīgo piekrastes pašvaldību;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ieskaitīt Latvijas zvejnieka nozvejas limitā nozvejoto zivju apjomu, kas iegūts, neievērojot šos noteikumus, kā arī zivju apjomu, kas konfiscēts par šo noteikumu pārkāpumu, neatkarīgi no pārkāpuma atklāšanas vietas;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Zvejas pārraudzības centra darbību;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Zvejas pārraudzības centra datubāzes informāciju Eiropas Savienības normatīvo aktu un šo noteikumu prasību kontrolei, kā arī pēc institūta pieprasījuma nodot datus izmantošanai zinātniskiem mērķiem, kas saistīti ar kopējās zivsaimniecības politikas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Eiropas Savienības normatīvajiem aktiem izdot atļauju nozvejas pārkraušanai citā kuģī Latvijas Republikas teritoriālajos ūdeņos vai tās ekonomiskās zonas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uzraudzīt un kontrolēt informācijas izsekojamību par izkrautās nozvejas sadalīšanu partijās, kā arī zvejas un akvakultūras produktu elektroniskās izsekojamības sistēmas prasību 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sistēmā reģistrēt datus par šo noteikumu pārkāpumiem;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ar zvejas darbībām saistīto datu un riska analīzi un, pamatojoties uz šīs analīzes rezultātiem, ja nepieciešams, pieprasīt attiecīgajam zvejniekam Latvijas Jūras akadēmijā veikt kuģa dzinēja jaudas fizisko verifikāciju, kas minēta Regulas </w:t>
      </w:r>
      <w:r w:rsidR="00000000" w:rsidRPr="00000000" w:rsidDel="00000000">
        <w:rPr>
          <w:rtl w:val="0"/>
        </w:rPr>
        <w:t xml:space="preserve">Nr. 1224/2009</w:t>
      </w:r>
      <w:r w:rsidR="00000000" w:rsidRPr="00000000" w:rsidDel="00000000">
        <w:rPr>
          <w:rtl w:val="0"/>
        </w:rPr>
        <w:t xml:space="preserve"> 41.pantā;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apkopot informāciju par juridiskām vai fiziskām personām, kuru īpašumā ir zvejas kuģis, kas reģistrēts trešajā valstī, vai kuru īpašumā ir tādas komercsabiedrības daļas (akcijas), kurai pieder trešajā valstī reģistrēts zvejas kuģis, kā arī par nodarbinātajiem, kas ar zvejniecību saistītas darbības veic uz trešajā valstī reģistrēta kuģa;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uzturēt un piemērot soda punktu sistēmu par pārkāpumiem zvejniecības jomā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07.04.2020. noteikumiem Nr. 200; MK 16.08.2022. noteikumiem Nr. 511)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vides dienests, ievērojot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apakšpunkta</w:t>
      </w:r>
      <w:r w:rsidR="00000000" w:rsidRPr="00000000" w:rsidDel="00000000">
        <w:rPr>
          <w:rtl w:val="0"/>
        </w:rPr>
        <w:t xml:space="preserve"> nosacījumus un pamatojoties uz zvejnieka noslēgto zvejas tiesību nomas līgumu un tam izsniegto speciālo atļauju (licenci) komercdarbībai zvejniecībā, izsniedz zvejas atļauju (licenci) zvejai zinātniskās izpētes nolūkos un citos īpašos nolūkos – zivkopībai, aklimatizācijai, kontrolzvejai, melioratīvajai un cita veida zvejai. Valsts vides dienests šādu zvejas atļauju (licenci) neizsniedz, ja zvejnieks gada laikā pirms iesnieguma iesniegšanas zvejas atļaujas (licences) saņemšanai zvejai zinātniskās izpētes nolūkos vai citos īpašos nolūkos ir izdarījis vismaz divus smagus pārkāpumus zivsaimniecības jomā, kas noteikti Padomes 2008. gada 29. septembra Regulas (EK) Nr. </w:t>
      </w:r>
      <w:r w:rsidR="00000000" w:rsidRPr="00000000" w:rsidDel="00000000">
        <w:rPr>
          <w:rtl w:val="0"/>
        </w:rPr>
        <w:t xml:space="preserve">1005/2008</w:t>
      </w:r>
      <w:r w:rsidR="00000000" w:rsidRPr="00000000" w:rsidDel="00000000">
        <w:rPr>
          <w:rtl w:val="0"/>
        </w:rPr>
        <w:t xml:space="preserve">, ar ko izveido Kopienas sistēmu, lai aizkavētu, novērstu un izskaustu nelegālu, nereģistrētu un neregulētu zveju, 42. panta 1. punktā un  Regulas Nr. </w:t>
      </w:r>
      <w:r w:rsidR="00000000" w:rsidRPr="00000000" w:rsidDel="00000000">
        <w:rPr>
          <w:rtl w:val="0"/>
        </w:rPr>
        <w:t xml:space="preserve">1224/2009</w:t>
      </w:r>
      <w:r w:rsidR="00000000" w:rsidRPr="00000000" w:rsidDel="00000000">
        <w:rPr>
          <w:rtl w:val="0"/>
        </w:rPr>
        <w:t xml:space="preserve"> 90. panta 1.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Zvejas kuģu dzinēju jaudas verifikāciju saskaņā ar Paraugu ņemšanas plānu zvejas kuģu dzinēju jaudas atbilstības uzraudzībai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kas izstrādāts atbilstoši Eiropas Savienības normatīvajiem aktiem, nodrošina Valsts vides dienests sadarbībā ar Latvijas Jūras administrāciju un Latvijas Jūras akadēmiju,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Jūras administrācija izsniedz kuģošanas spējas apliecību, kurā dzinēja jaudu norāda atbilstoši kuģa dzinēju būvi uzraugošās, normatīvajos aktos par klasifikācijas sabiedrību (atzīto organizāciju) uzraudzības kārtību noteiktās klasifikācijas sabiedrības vai ražotāja sniegtajai informācijai. Kuģošanas spējas apliecība šo noteikumu un Regulas Nr. </w:t>
      </w:r>
      <w:r w:rsidR="00000000" w:rsidRPr="00000000" w:rsidDel="00000000">
        <w:rPr>
          <w:rtl w:val="0"/>
        </w:rPr>
        <w:t xml:space="preserve">1224/2009</w:t>
      </w:r>
      <w:r w:rsidR="00000000" w:rsidRPr="00000000" w:rsidDel="00000000">
        <w:rPr>
          <w:rtl w:val="0"/>
        </w:rPr>
        <w:t xml:space="preserve"> izpratnē ir zvejas kuģa dzinēja jaudas sertifikāts;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Jūras akadēmija vai cita kompetentā iestāde vai uzņēmums pēc Valsts vides dienesta pieprasījuma saskaņā ar Regulas Nr. </w:t>
      </w:r>
      <w:r w:rsidR="00000000" w:rsidRPr="00000000" w:rsidDel="00000000">
        <w:rPr>
          <w:rtl w:val="0"/>
        </w:rPr>
        <w:t xml:space="preserve">1224/2009</w:t>
      </w:r>
      <w:r w:rsidR="00000000" w:rsidRPr="00000000" w:rsidDel="00000000">
        <w:rPr>
          <w:rtl w:val="0"/>
        </w:rPr>
        <w:t xml:space="preserve"> 41. pantu un šo noteikumu </w:t>
      </w:r>
      <w:r w:rsidR="00000000" w:rsidRPr="00000000" w:rsidDel="00000000">
        <w:rPr>
          <w:rtl w:val="0"/>
        </w:rPr>
        <w:t xml:space="preserve">10.</w:t>
      </w:r>
      <w:r w:rsidR="00000000" w:rsidRPr="00000000" w:rsidDel="00000000">
        <w:rPr>
          <w:rtl w:val="0"/>
        </w:rPr>
        <w:t xml:space="preserve"> pielikumā noteikto Paraugu ņemšanas plānu zvejas kuģu dzinēju jaudas atbilstības uzraudzībai veic kuģa dzinēja jaudas fizisko verifikāciju.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 49 redakcijā, kas grozīta ar MK 16.08.2022. noteikumiem Nr. 511)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pilnvarotām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piekrastes zvejas atļaujas (licences) (9. pielikums) un pagarināt to derīguma termiņu, kā arī, izsniedzot piekrastes zvejas atļauju (licenci), pārbaudīt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minētās speciālās atļaujas (licences) derīguma termiņu;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piekrastes zvejas atļaujas (licences) izsniegšanu, ja ir pārkāptas šo noteikumu prasības;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anulēt piekrastes zvejas atļauju (licenci), ja saņemts Zemkopības ministrijas vai Valsts vides dienesta paziņojums par zvejnieka – rūpnieciskās zvejas tiesību nomnieka – saistību nepildīšanu vai Centrālās statistikas pārvaldes informācija par šo noteikumu 8.22. apakšpunktā noteikto pienākumu neievērošanu;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ievadīt informācijas sistēmā noslēgto zvejas tiesību nomas līgumu un līguma protokola datus un izsniegt piekrastes zvejas žurnālu, kā arī atzīmēt, vai zvejnieki zvejo komerciālā nolūkā vai pašpatēriņam;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ievadīt informācijas sistēmā datus par izsniegtajām piekrastes zvejas atļaujām (licencēm), to derīguma termiņa pagarināšanu, apturēšanu vai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 kas grozīta ar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2005.gada 11.janvāra noteikumus Nr.41 "Noteikumi par rūpniecisko zveju teritoriālajos ūdeņos un ekonomiskās zonas ūdeņos" (Latvijas Vēstnesis, 2005, 11.nr.).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Noteikumu 1.pielikums stājas spēkā ar 2007.gada 1.jūliju.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2007.gada 30.jūnijam ir spēkā šo noteikumu </w:t>
      </w:r>
      <w:r w:rsidR="00000000" w:rsidRPr="00000000" w:rsidDel="00000000">
        <w:rPr>
          <w:rtl w:val="0"/>
        </w:rPr>
        <w:t xml:space="preserve">2.</w:t>
      </w:r>
      <w:r w:rsidR="00000000" w:rsidRPr="00000000" w:rsidDel="00000000">
        <w:rPr>
          <w:rtl w:val="0"/>
        </w:rPr>
        <w:t xml:space="preserve">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Zemkopības ministrijas Valsts zivsaimniecības pārvaldes apstiprinājums zvejas kuģa iegādei (būvei, pārbūvei), zvejas kuģa dzinēja nomaiņai ar tonnāžas palielinājumu vai bez tā vai ar dzinēja jaudas palielinājumu vai bez tā, kas izsniegts līdz 2008.gada 31.decembrim saskaņā ar šo noteikumu </w:t>
      </w:r>
      <w:r w:rsidR="00000000" w:rsidRPr="00000000" w:rsidDel="00000000">
        <w:rPr>
          <w:rtl w:val="0"/>
        </w:rPr>
        <w:t xml:space="preserve">8.11.1.</w:t>
      </w:r>
      <w:r w:rsidR="00000000" w:rsidRPr="00000000" w:rsidDel="00000000">
        <w:rPr>
          <w:rtl w:val="0"/>
        </w:rPr>
        <w:t xml:space="preserve">apakšpunktu, ir spēkā vienu gadu kopš tā saņemšanas Zivsaimniecības pārvaldē vai atbilstoši apstiprinājuma pagarinājumā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Zvejnieki ir tiesīgi reģistrēt zvejas datus piekrastes zvejas žurnālā papīra formā (1. pielikums) līdz: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2020. gada 31. decembrim – attiecībā uz komerciālo zveju;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gada 31. decembrim – attiecībā uz pašpatēriņa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vides dienesta izsniegtās piekrastes zvejas atļaujas (licences) ir spēkā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Latvijas zvejnieki, zvejojot aiz piekrastes ar zvejas kuģi, kura lielākais garums nepārsniedz 12 metru, līdz attiecīgā tehniskā risinājuma izstrādei, bet ne vēlāk kā līdz 2023. gada 31. decembrim datus par zvejas darbību, nozveju, zivju pārkrāvumu un izkrāvumu reģistrē atbilstoši Eiropas Savienības normatīvajos aktos noteiktajam zvejas žurnāla paraugam papīra formā, un 24 stundu laikā vai pirms nākamā zvejas reisa, ja to uzsāk ne vēlāk kā 24 stundas pēc atgriešanās no iepriekšējā reisa, tos ievada zvejas darbību ziņošanas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minētajam termiņam pašpatēriņa zvejā, zvejas datus reģistrējot zvejas žurnālā papīra formā, zvejniekam ir pienākums katru mēnesi līdz piecpadsmitajam datumam iesniegt Valsts vides dienestā aizpildīto piekrastes zvejas žurnālu par nozveju iepriekšējā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23-TA-2228</w:t>
    </w:r>
    <w:r>
      <w:br/>
    </w:r>
    <w:r w:rsidR="00000000" w:rsidRPr="00000000" w:rsidDel="00000000">
      <w:rPr>
        <w:rtl w:val="0"/>
      </w:rPr>
      <w:t xml:space="preserve">Izdrukāts 30.07.2026. 00.12 - 2.0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23-TA-2228</w:t>
    </w:r>
    <w:r>
      <w:br/>
    </w:r>
    <w:r w:rsidR="00000000" w:rsidRPr="00000000" w:rsidDel="00000000">
      <w:rPr>
        <w:rtl w:val="0"/>
      </w:rPr>
      <w:t xml:space="preserve">Izdrukāts 30.07.2026. 00.12 - 2.0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noteikumu_konsolidētā_versija_23-TA-2228.docx</dc:title>
</cp:coreProperties>
</file>

<file path=docProps/custom.xml><?xml version="1.0" encoding="utf-8"?>
<Properties xmlns="http://schemas.openxmlformats.org/officeDocument/2006/custom-properties" xmlns:vt="http://schemas.openxmlformats.org/officeDocument/2006/docPropsVTypes"/>
</file>