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931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5. novembrī (prot. Nr. 47 26.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Labklājības ministrijai finansējumu 1 468 684 </w:t>
      </w:r>
      <w:r w:rsidR="00000000" w:rsidRPr="00000000" w:rsidDel="00000000">
        <w:rPr>
          <w:i w:val="1"/>
          <w:rtl w:val="0"/>
        </w:rPr>
        <w:t xml:space="preserve">euro</w:t>
      </w:r>
      <w:r w:rsidR="00000000" w:rsidRPr="00000000" w:rsidDel="00000000">
        <w:rPr>
          <w:rtl w:val="0"/>
        </w:rPr>
        <w:t xml:space="preserve"> apmērā, lai saskaņā ar Sociālo pakalpojumu un sociālās palīdzības likuma 13. panta astoto daļu nodrošinātu valsts mērķdotāciju pašvaldībām 30 procentu apmērā no mājsaimniecībām izmaksātā mājokļa pabalsta faktiskajiem izdevumiem mājokļa pabalsta izmaksu nodrošināšanai par laikposmu no 2024. gada septembra līdz 2024. gada novembrim.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Labklājības ministrijai normatīvajos aktos noteiktajā kārtībā sagatavot un iesniegt Finanšu ministrijā pieprasījumu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līdzekļu piešķiršanu no valsts budžeta programmas 02.00.00 "Līdzekļi neparedzētiem gadījumiem".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U. Augulis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24-TA-2750</w:t>
    </w:r>
    <w:r>
      <w:br/>
    </w:r>
    <w:r w:rsidR="00000000" w:rsidRPr="00000000" w:rsidDel="00000000">
      <w:rPr>
        <w:rtl w:val="0"/>
      </w:rPr>
      <w:t xml:space="preserve">Izdrukāts 29.07.2026. 22.10 - 1.0.VK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24-TA-2750</w:t>
    </w:r>
    <w:r>
      <w:br/>
    </w:r>
    <w:r w:rsidR="00000000" w:rsidRPr="00000000" w:rsidDel="00000000">
      <w:rPr>
        <w:rtl w:val="0"/>
      </w:rPr>
      <w:t xml:space="preserve">Izdrukāts 29.07.2026. 22.10 - 1.0.VK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rīkojuma_projekts_24-TA-2750.docx</dc:title>
</cp:coreProperties>
</file>

<file path=docProps/custom.xml><?xml version="1.0" encoding="utf-8"?>
<Properties xmlns="http://schemas.openxmlformats.org/officeDocument/2006/custom-properties" xmlns:vt="http://schemas.openxmlformats.org/officeDocument/2006/docPropsVTypes"/>
</file>