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Programmas īstenošanai paredzēto higiēnas un saimniecības preču drošuma prasības un kvalitātes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267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Ziepes, matu šampūns un krēms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Ziepes un matu šampūns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Ziepju un matu šampūna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Ziepes, matu šampūns un krēms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Ziepju, matu šampūna (tai skaitā visām vecuma grupām, zīdaiņiem un maziem bērniem) un bērnu krēma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1.2.1.1. Ziepes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Piemērotas arī sausai un jutīgai ādai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1.2.1.2. Matu šampūns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Šampūns zīdaiņu un bērnu galvas ādas un matu kopšanai ar barojošu un mitrinošu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1.2.1.3. Krēms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Krēms zīdaiņu un mazu bērnu ādas kopšanai un profilaktiskai aizsardzībai pret mitrumu, apsārtumu, iekaisumu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krāsvielām un konservantiem, satur antioksidantu, nesatur smaržvielas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Zobu pasta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Zobu pasta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Zobu pastas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Zobu pasta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Zobu pastas izplatīšanā ievērotas prasības, kas noteiktas Eiropas Parlamenta un Padomes 2009. gada 30. novembra Regulas (EK) Nr. 1223/2009 par kosmētikas līdzekļiem III pielikumā.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Piedevas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fluoru, ne mazāk kā 1000 ppm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50 % dabīgu sastāvdaļu.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triklozānu, nātrija laurilsulfātu un saharīnu.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Jebkurai zobu pastai, kas satur no 0,1 % līdz 0,15 % fluora, ja vien tā jau nav marķēta kā tāda, kas nav paredzēta bērniem (piemēram, "tikai pieaugušajiem"), jābūt marķētai šādi: "Bērniem vecumā līdz sešiem gadiem: lietot pastu zirņa lielumā un tīrīt zobus pieaugušā uzraudzībā, lai samazinātu norīšanas iespēju. Ja lietojat citus fluoru saturošus produktus, konsultējieties ar zobārstu vai ārstu"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Zobu suka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Zobu suka visām vecuma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vai vidēji cieti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3.2. Zobu suka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vecuma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Veļas mazgāšanas un trauku mazgāšanas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Veļas mazgāšanas un trauku mazgāšanas līdzekļu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2004. gada 31. marta Regulā (EK) Nr. 648/2004 par mazgāšanas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mazgāšanas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Autiņbiksītes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Zīdaiņiem un maziem bērniem paredzēto autiņbiksīšu ražošanā un izplatīšanā ievērotas prasības, kas noteiktas Eiropas Komisijas 2014. gada 24. oktobra lēmumā Nr. 2014/763/ES, ar ko nosaka ekoloģiskos kritērijus ES ekomarķējuma piešķiršanai absorbējošiem higiēnas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Hipoalerģisks, bez hlora, virskārta 100 % bioloģiski sadalās, izgatavotas no atjaunojamiem resursiem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klipšu aizdari, vairākkārtēja (vismaz 3 reizes) klipšu fiksācija, ar elastīgu jostiņu priekšpusē un mugurpusē, īpašām elastīgām aizsargbarjerām papildu aizsardzībai pret noplūdēm, uzsūcošo slāni, kas nodrošina sausu kontaktvirsmu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Autiņi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Marle, 100 % kokvilna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Daudzreiz lietojams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Mitrās salvetes zīdaiņu un mazu bērnu ādas kopšanai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Zīdaiņu un mazu bērnu ādas kopšanai paredzēto mitro salvešu ražošanā un izplatīšanā ievērotas prasības, kas noteiktas Eiropas Parlamenta un Padomes 2009. gada 30. novembra Regulā (EK) Nr. 1223/2009 par kosmētikas 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aromāta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Vienreizējai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alkoholu un parabēnus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Citu higiēnas vai saimniecības preču drošuma un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Saskaņā ar Ministru kabineta 2022. gada 21. jūnija noteikumu Nr. 381 "Eiropas Sociālā fonda Plus programmas materiālās nenodrošinātības mazināšanai 2021.–2027. gadam īstenošanas noteikumi" 21. punktu atbilstoši veiktajam situācijas izvērtējumam ir pieļaujama citu higiēnas un saimniecības preču iekļaušana komplektā, ja tās atbilst šo noteikumu un citu normatīvo aktu prasībām.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Medicīnisko sejas masku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Medicīnisko sejas masku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2017. gada 5. aprīļa Regulā (ES) 2017/745, kas attiecas uz medicīniskām ierīcēm, ar ko groza Direktīvu 2001/83/EK, Regulu (ES) Nr. 178/2002 un Regulu (EK) Nr. 1223/2009 un atceļ Padomes Direktīvas 90/385/EK un 93/42/EEK,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standartā LVS EN 14683:2019 "Medicīniskās sejas maskas. Prasības un testēšanas metodes", vai tām ekvivalentas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Materiāla filtrācijas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Baktēriju filtrācijas efektivitāte 95 %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Marķējums un lietošanas instrukcija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Marķējumā norādīts: CE marķējums, ražotāja nosaukums vai preču zīme, modeļa numurs vai nosaukums, maskas veids (kategorija), piemērotā standarta numurs un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 lietošanas instrukcija vai norāde uz iepakojuma: ražotāja norādījumi par preces pareizu lietošanu un uzglabāšanas apstākļiem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Roku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Roku dezinfekcijas līdzeklis atbilst prasībām,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normatīvajos aktos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Eiropas Parlamenta un Padomes 2008. gada 16. decembra Regulā (ES) Nr. 1272/2008 par vielu un maisījumu klasificēšanu, marķēšanu un iepakošanu un ar ko groza un atceļ Direktīvas 67/548/EEK un 1999/45/EK un groza Regulu (ES)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Eiropas Parlamenta un Padomes 2012. gada 22. maija Regulā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Ministru kabineta 2013. gada 27. augusta noteikumos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atbilstoša produktam (var būt ar alkohola smaku)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Virsmu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Virsmu dezinfekcijas līdzeklis atbilst prasībām,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normatīvajos aktos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Eiropas Parlamenta un Padomes 2008. gada 16. decembra Regulā (ES) Nr. 1272/2008 par vielu un maisījumu klasificēšanu, marķēšanu un iepakošanu un ar ko groza un atceļ Direktīvas 67/548/EEK un 1999/45/EK un groza Regulu (ES)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Eiropas Parlamenta un Padomes 2012. gada 22. maija Regulā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Ministru kabineta 2013. gada 27. augusta noteikumos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5880"/>
        <w:tblGridChange w:id="0">
          <w:tblGrid>
            <w:gridCol w:w="3580"/>
            <w:gridCol w:w="58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25-TA-418</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25-TA-418</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noteikumu_konsolidētā_versija_p3_25-TA-418.docx</dc:title>
</cp:coreProperties>
</file>

<file path=docProps/custom.xml><?xml version="1.0" encoding="utf-8"?>
<Properties xmlns="http://schemas.openxmlformats.org/officeDocument/2006/custom-properties" xmlns:vt="http://schemas.openxmlformats.org/officeDocument/2006/docPropsVTypes"/>
</file>