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Dzelzceļa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Dzelzceļa likumā</w:t>
      </w:r>
      <w:r w:rsidR="00000000" w:rsidRPr="00000000" w:rsidDel="00000000">
        <w:rPr>
          <w:rStyle w:val="paragraph"/>
          <w:rtl w:val="0"/>
        </w:rPr>
        <w:t xml:space="preserve"> (Latvijas Republikas Saeimas un Ministru Kabineta Ziņotājs, 1998, 9. nr.; 1999, 5., 23. nr.; 2001, 1. nr.; 2003, 6., 10., 23. nr.; 2004, 8. nr.; 2005, 21. nr.; 2006, 1. nr.; 2007, 13., 15. nr.; 2008, 15., 16. nr.; 2009, 12., 20. nr.; Latvijas Vēstnesis, 2009, 193. nr.; 2010, 86., 106., 162., 205. nr.; 2011, 65. nr.; 2013, 51., 188., 232. nr.; 2014, 189., 214. nr.; 2016, 48. nr.; 2017, 253. nr.; 2018, 225. nr.; 2019, 123., 235. nr.; 2020, 40. nr.; 2021, 121.B nr.; 2022, 211.A nr.; 2023, 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33. panta trešo daļu ar 27.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 atzīt psihologus, kuri veic vilces līdzekļu vadītāju (mašīnistu) psihofizioloģiskās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37.</w:t>
      </w:r>
      <w:r w:rsidR="00000000" w:rsidRPr="00000000" w:rsidDel="00000000">
        <w:rPr>
          <w:vertAlign w:val="superscript"/>
          <w:rtl w:val="0"/>
        </w:rPr>
        <w:t xml:space="preserve">1 </w:t>
      </w:r>
      <w:r w:rsidR="00000000" w:rsidRPr="00000000" w:rsidDel="00000000">
        <w:rPr>
          <w:rtl w:val="0"/>
        </w:rPr>
        <w:t xml:space="preserve">pantu ar 1.</w:t>
      </w:r>
      <w:r w:rsidR="00000000" w:rsidRPr="00000000" w:rsidDel="00000000">
        <w:rPr>
          <w:vertAlign w:val="superscript"/>
          <w:rtl w:val="0"/>
        </w:rPr>
        <w:t xml:space="preserve">1 </w:t>
      </w:r>
      <w:r w:rsidR="00000000" w:rsidRPr="00000000" w:rsidDel="00000000">
        <w:rPr>
          <w:rtl w:val="0"/>
        </w:rPr>
        <w:t xml:space="preserve">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Persona savu fizisko un psihisko piemērotību vilces līdzekļa vadītāja (mašīnista) darbam apliecina, izejot psihofizioloģisko pārbaudi, ko veic Valsts dzelzceļa tehniskās inspekcijas atzīts psihologs. Psihofizioloģiskās pārbaudes mērķis ir noteikt, vai personai nav atklātu trūkumu, īpaši attiecībā uz rīcībspēju, vai citu būtisku personību ietekmējošu faktoru, kas var kavēt pilnvērtīgi un droši pildīt pienākumus. Ministru kabinets nosaka psihofizioloģiskās pārbaudes veikšanas prasības, kā arī atzīta psihologa statusa iegūšanas un anulēšanas prasības un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pārejas noteikumu 65. punktā skaitli "2025." ar skaitli "2030.".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25-TA-1572</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25-TA-1572</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likumprojekts_(grozījumi)_25-TA-1572.docx</dc:title>
</cp:coreProperties>
</file>

<file path=docProps/custom.xml><?xml version="1.0" encoding="utf-8"?>
<Properties xmlns="http://schemas.openxmlformats.org/officeDocument/2006/custom-properties" xmlns:vt="http://schemas.openxmlformats.org/officeDocument/2006/docPropsVTypes"/>
</file>