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martā (prot. Nr. 14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w:t>
      </w:r>
      <w:r>
        <w:br/>
      </w:r>
      <w:r w:rsidR="00000000" w:rsidRPr="00000000" w:rsidDel="00000000">
        <w:rPr>
          <w:rStyle w:val="paragraph"/>
          <w:i w:val="1"/>
          <w:rtl w:val="0"/>
        </w:rPr>
        <w:t xml:space="preserve">jūras drošības likuma</w:t>
      </w:r>
      <w:r w:rsidR="00000000" w:rsidRPr="00000000" w:rsidDel="00000000">
        <w:rPr>
          <w:rStyle w:val="paragraph"/>
          <w:i w:val="1"/>
          <w:rtl w:val="0"/>
        </w:rPr>
        <w:t xml:space="preserve"> 30.panta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14. janvāra noteikumos Nr. 18 "Noteikumi par 2006.gada Konvencijas par darbu jūrniecībā (MLC konvencija) piemērojamām prasībām attiecībā uz dzīvojamām telpām un atpūtai paredzēto aprīkojumu uz kuģa un šo prasību ievērošanas nosacījumi" (Latvijas Vēstnesis, 2014, 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Noteikumi attiecas uz visiem komercdarbībā iesaistītajiem kuģiem, izņemot: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zvejas kuģus;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kuģus, kas paredzēti tikai kuģošanai piekrastē, iekšējos ūdeņos vai ostu ūdeņos;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tradicionāli būvētus kuģus (piemēram, dou, džonkas)."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Kuģiem, kuriem līgums par kuģa būvi ir noslēgts 2013. gada 20. augustā vai vēlāk, piemēro šajos noteikumos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Kuģiem, kuriem līgums par kuģa būvi ir noslēgts pirms 2013. gada 20. augusta, piemēro: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 prasības, kas minētas 1970. gada Konvencijā par apkalpes telpām (papildus noteikumi) (nr. 133);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 šo noteikumu 4.4. apakšpunktā, 6. punktā, 57. un 67. punktā minētās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Uz pasažieru kuģiem un kuģiem, kas būvēti atbilstoši 1983. gada Speciālās nozīmes kuģu kodeksam, ar grozījumiem (turpmāk – speciālās nozīmes kuģi), valsts sabiedrība ar ierobežotu atbildību "Latvijas Jūras administrācija" (turpmāk – Latvijas Jūras administrācija) var atļaut guļamtelpas izvietot zem kravas ūdenslīnijas ar nosacījumu, ka ir veikti pasākumi, lai uzlabotu apgaismojumu un ventilāciju, bet guļamtelpas nekādā gadījumā nedrīkst atrasties tieši zem darba gaiteņiem."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Jūrniekiem ir nodrošināta veļas mazgātava, kas aprīkota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veļas mašīnām;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žāvēšanas mašīnām vai atbilstoši apsildītām un ventilētām žāvētavām;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50.3. gludekļiem un gludināšanas dēļiem vai to ekvivalentiem."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22-TA-3331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22-TA-3331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noteikumu_(grozījumu)_projekts_22-TA-3331.docx</dc:title>
</cp:coreProperties>
</file>

<file path=docProps/custom.xml><?xml version="1.0" encoding="utf-8"?>
<Properties xmlns="http://schemas.openxmlformats.org/officeDocument/2006/custom-properties" xmlns:vt="http://schemas.openxmlformats.org/officeDocument/2006/docPropsVTypes"/>
</file>